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70" w:rsidRPr="00F71791" w:rsidRDefault="00D63570" w:rsidP="00226D56">
      <w:pPr>
        <w:pStyle w:val="af2"/>
        <w:rPr>
          <w:sz w:val="28"/>
          <w:szCs w:val="28"/>
          <w:u w:val="none"/>
        </w:rPr>
      </w:pPr>
      <w:r w:rsidRPr="00F71791">
        <w:rPr>
          <w:sz w:val="28"/>
          <w:szCs w:val="28"/>
          <w:u w:val="none"/>
        </w:rPr>
        <w:t>СОВЕТ</w:t>
      </w:r>
    </w:p>
    <w:p w:rsidR="00D63570" w:rsidRPr="00F71791" w:rsidRDefault="00D63570" w:rsidP="00226D56">
      <w:pPr>
        <w:pStyle w:val="af2"/>
        <w:rPr>
          <w:sz w:val="28"/>
          <w:szCs w:val="28"/>
          <w:u w:val="none"/>
        </w:rPr>
      </w:pPr>
      <w:r w:rsidRPr="00F71791">
        <w:rPr>
          <w:sz w:val="28"/>
          <w:szCs w:val="28"/>
          <w:u w:val="none"/>
        </w:rPr>
        <w:t>НАРОДНЫХ ДЕПУТАТОВ</w:t>
      </w:r>
    </w:p>
    <w:p w:rsidR="00D63570" w:rsidRPr="00F71791" w:rsidRDefault="003F79F4" w:rsidP="00226D5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АЛЕКСАНДРО-ДОНСКОГО</w:t>
      </w:r>
      <w:r w:rsidR="00D63570" w:rsidRPr="00F71791">
        <w:rPr>
          <w:sz w:val="28"/>
          <w:szCs w:val="28"/>
          <w:u w:val="none"/>
        </w:rPr>
        <w:t xml:space="preserve"> СЕЛЬСКОГО ПОСЕЛЕНИЯ</w:t>
      </w:r>
    </w:p>
    <w:p w:rsidR="00D63570" w:rsidRPr="00F71791" w:rsidRDefault="00D63570" w:rsidP="00226D56">
      <w:pPr>
        <w:pStyle w:val="af2"/>
        <w:rPr>
          <w:sz w:val="28"/>
          <w:szCs w:val="28"/>
          <w:u w:val="none"/>
        </w:rPr>
      </w:pPr>
      <w:r w:rsidRPr="00F71791">
        <w:rPr>
          <w:sz w:val="28"/>
          <w:szCs w:val="28"/>
          <w:u w:val="none"/>
        </w:rPr>
        <w:t>ПАВЛОВСКОГО МУНИЦИПАЛЬНОГО РАЙОНА</w:t>
      </w:r>
    </w:p>
    <w:p w:rsidR="00D63570" w:rsidRPr="00F71791" w:rsidRDefault="00D63570" w:rsidP="00226D56">
      <w:pPr>
        <w:pStyle w:val="af2"/>
        <w:rPr>
          <w:sz w:val="28"/>
          <w:szCs w:val="28"/>
          <w:u w:val="none"/>
        </w:rPr>
      </w:pPr>
      <w:r w:rsidRPr="00F71791">
        <w:rPr>
          <w:sz w:val="28"/>
          <w:szCs w:val="28"/>
          <w:u w:val="none"/>
        </w:rPr>
        <w:t>ВОРОНЕЖСКОЙ ОБЛАСТИ</w:t>
      </w:r>
    </w:p>
    <w:p w:rsidR="00226D56" w:rsidRPr="00400B2E" w:rsidRDefault="00226D56" w:rsidP="00226D56">
      <w:pPr>
        <w:rPr>
          <w:b/>
          <w:sz w:val="26"/>
          <w:szCs w:val="26"/>
        </w:rPr>
      </w:pPr>
    </w:p>
    <w:p w:rsidR="00D63570" w:rsidRPr="00F71791" w:rsidRDefault="00D63570" w:rsidP="00226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791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226D56" w:rsidRPr="00A174CF" w:rsidRDefault="00F71791" w:rsidP="00226D5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3F79F4">
        <w:rPr>
          <w:rFonts w:ascii="Times New Roman" w:hAnsi="Times New Roman" w:cs="Times New Roman"/>
          <w:sz w:val="26"/>
          <w:szCs w:val="26"/>
          <w:u w:val="single"/>
        </w:rPr>
        <w:t>19.01.2016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26D56" w:rsidRPr="00A174C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3F79F4">
        <w:rPr>
          <w:rFonts w:ascii="Times New Roman" w:hAnsi="Times New Roman" w:cs="Times New Roman"/>
          <w:sz w:val="26"/>
          <w:szCs w:val="26"/>
          <w:u w:val="single"/>
        </w:rPr>
        <w:t>42</w:t>
      </w:r>
      <w:r w:rsidR="00A174CF">
        <w:rPr>
          <w:rFonts w:ascii="Times New Roman" w:hAnsi="Times New Roman" w:cs="Times New Roman"/>
          <w:sz w:val="26"/>
          <w:szCs w:val="26"/>
          <w:u w:val="single"/>
        </w:rPr>
        <w:br/>
      </w:r>
      <w:r w:rsidR="003F79F4">
        <w:rPr>
          <w:rFonts w:ascii="Times New Roman" w:hAnsi="Times New Roman" w:cs="Times New Roman"/>
          <w:sz w:val="26"/>
          <w:szCs w:val="26"/>
        </w:rPr>
        <w:t xml:space="preserve"> </w:t>
      </w:r>
      <w:r w:rsidR="00226D56" w:rsidRPr="00A174CF">
        <w:rPr>
          <w:rFonts w:ascii="Times New Roman" w:hAnsi="Times New Roman" w:cs="Times New Roman"/>
          <w:sz w:val="26"/>
          <w:szCs w:val="26"/>
        </w:rPr>
        <w:t>с.</w:t>
      </w:r>
      <w:r w:rsidR="00A174CF">
        <w:rPr>
          <w:rFonts w:ascii="Times New Roman" w:hAnsi="Times New Roman" w:cs="Times New Roman"/>
          <w:sz w:val="26"/>
          <w:szCs w:val="26"/>
        </w:rPr>
        <w:t>Александровка</w:t>
      </w:r>
      <w:r w:rsidR="003F79F4">
        <w:rPr>
          <w:rFonts w:ascii="Times New Roman" w:hAnsi="Times New Roman" w:cs="Times New Roman"/>
          <w:sz w:val="26"/>
          <w:szCs w:val="26"/>
        </w:rPr>
        <w:t xml:space="preserve"> Донская</w:t>
      </w:r>
    </w:p>
    <w:p w:rsidR="00067D67" w:rsidRDefault="00391EB1" w:rsidP="00D85D8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>О</w:t>
      </w:r>
      <w:r w:rsidR="00400B2E">
        <w:rPr>
          <w:rFonts w:ascii="Times New Roman" w:hAnsi="Times New Roman"/>
          <w:sz w:val="28"/>
          <w:szCs w:val="28"/>
        </w:rPr>
        <w:t xml:space="preserve">б утверждении </w:t>
      </w:r>
      <w:r w:rsidR="00067D67">
        <w:rPr>
          <w:rFonts w:ascii="Times New Roman" w:hAnsi="Times New Roman"/>
          <w:sz w:val="28"/>
          <w:szCs w:val="28"/>
        </w:rPr>
        <w:t xml:space="preserve"> </w:t>
      </w:r>
      <w:r w:rsidR="00D85D8B" w:rsidRPr="00A174CF">
        <w:rPr>
          <w:rFonts w:ascii="Times New Roman" w:hAnsi="Times New Roman"/>
          <w:sz w:val="28"/>
          <w:szCs w:val="28"/>
        </w:rPr>
        <w:t>местных нормативов</w:t>
      </w:r>
      <w:r w:rsidR="00067D67">
        <w:rPr>
          <w:rFonts w:ascii="Times New Roman" w:hAnsi="Times New Roman"/>
          <w:sz w:val="28"/>
          <w:szCs w:val="28"/>
        </w:rPr>
        <w:t xml:space="preserve"> </w:t>
      </w:r>
    </w:p>
    <w:p w:rsidR="00D85D8B" w:rsidRPr="00A174CF" w:rsidRDefault="00F71791" w:rsidP="00D85D8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>Г</w:t>
      </w:r>
      <w:r w:rsidR="00D85D8B" w:rsidRPr="00A174CF">
        <w:rPr>
          <w:rFonts w:ascii="Times New Roman" w:hAnsi="Times New Roman"/>
          <w:sz w:val="28"/>
          <w:szCs w:val="28"/>
        </w:rPr>
        <w:t>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85D8B" w:rsidRPr="00A174CF">
        <w:rPr>
          <w:rFonts w:ascii="Times New Roman" w:hAnsi="Times New Roman"/>
          <w:sz w:val="28"/>
          <w:szCs w:val="28"/>
        </w:rPr>
        <w:t xml:space="preserve"> проектирования</w:t>
      </w:r>
    </w:p>
    <w:p w:rsidR="00D85D8B" w:rsidRPr="00A174CF" w:rsidRDefault="00D85D8B" w:rsidP="00D85D8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 xml:space="preserve">«Планировка </w:t>
      </w:r>
      <w:r w:rsidR="00F71791">
        <w:rPr>
          <w:rFonts w:ascii="Times New Roman" w:hAnsi="Times New Roman"/>
          <w:sz w:val="28"/>
          <w:szCs w:val="28"/>
        </w:rPr>
        <w:t xml:space="preserve">  </w:t>
      </w:r>
      <w:r w:rsidRPr="00A174CF">
        <w:rPr>
          <w:rFonts w:ascii="Times New Roman" w:hAnsi="Times New Roman"/>
          <w:sz w:val="28"/>
          <w:szCs w:val="28"/>
        </w:rPr>
        <w:t xml:space="preserve">жилых, </w:t>
      </w:r>
      <w:r w:rsidR="00F71791">
        <w:rPr>
          <w:rFonts w:ascii="Times New Roman" w:hAnsi="Times New Roman"/>
          <w:sz w:val="28"/>
          <w:szCs w:val="28"/>
        </w:rPr>
        <w:t xml:space="preserve">  </w:t>
      </w:r>
      <w:r w:rsidRPr="00A174CF">
        <w:rPr>
          <w:rFonts w:ascii="Times New Roman" w:hAnsi="Times New Roman"/>
          <w:sz w:val="28"/>
          <w:szCs w:val="28"/>
        </w:rPr>
        <w:t>общественно-</w:t>
      </w:r>
    </w:p>
    <w:p w:rsidR="00D85D8B" w:rsidRPr="00A174CF" w:rsidRDefault="00D85D8B" w:rsidP="00D85D8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 xml:space="preserve">деловых </w:t>
      </w:r>
      <w:r w:rsidR="00F71791">
        <w:rPr>
          <w:rFonts w:ascii="Times New Roman" w:hAnsi="Times New Roman"/>
          <w:sz w:val="28"/>
          <w:szCs w:val="28"/>
        </w:rPr>
        <w:t xml:space="preserve">     </w:t>
      </w:r>
      <w:r w:rsidRPr="00A174CF">
        <w:rPr>
          <w:rFonts w:ascii="Times New Roman" w:hAnsi="Times New Roman"/>
          <w:sz w:val="28"/>
          <w:szCs w:val="28"/>
        </w:rPr>
        <w:t xml:space="preserve">и </w:t>
      </w:r>
      <w:r w:rsidR="00F71791">
        <w:rPr>
          <w:rFonts w:ascii="Times New Roman" w:hAnsi="Times New Roman"/>
          <w:sz w:val="28"/>
          <w:szCs w:val="28"/>
        </w:rPr>
        <w:t xml:space="preserve">    </w:t>
      </w:r>
      <w:r w:rsidRPr="00A174CF">
        <w:rPr>
          <w:rFonts w:ascii="Times New Roman" w:hAnsi="Times New Roman"/>
          <w:sz w:val="28"/>
          <w:szCs w:val="28"/>
        </w:rPr>
        <w:t xml:space="preserve">рекреационных </w:t>
      </w:r>
      <w:r w:rsidR="00F71791">
        <w:rPr>
          <w:rFonts w:ascii="Times New Roman" w:hAnsi="Times New Roman"/>
          <w:sz w:val="28"/>
          <w:szCs w:val="28"/>
        </w:rPr>
        <w:t xml:space="preserve">     </w:t>
      </w:r>
      <w:r w:rsidRPr="00A174CF">
        <w:rPr>
          <w:rFonts w:ascii="Times New Roman" w:hAnsi="Times New Roman"/>
          <w:sz w:val="28"/>
          <w:szCs w:val="28"/>
        </w:rPr>
        <w:t>зон</w:t>
      </w:r>
    </w:p>
    <w:p w:rsidR="00D85D8B" w:rsidRPr="00A174CF" w:rsidRDefault="00D85D8B" w:rsidP="00D85D8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>населенн</w:t>
      </w:r>
      <w:r w:rsidR="0016754E">
        <w:rPr>
          <w:rFonts w:ascii="Times New Roman" w:hAnsi="Times New Roman"/>
          <w:sz w:val="28"/>
          <w:szCs w:val="28"/>
        </w:rPr>
        <w:t>ых</w:t>
      </w:r>
      <w:r w:rsidRPr="00A174CF">
        <w:rPr>
          <w:rFonts w:ascii="Times New Roman" w:hAnsi="Times New Roman"/>
          <w:sz w:val="28"/>
          <w:szCs w:val="28"/>
        </w:rPr>
        <w:t xml:space="preserve"> пункт</w:t>
      </w:r>
      <w:r w:rsidR="0016754E">
        <w:rPr>
          <w:rFonts w:ascii="Times New Roman" w:hAnsi="Times New Roman"/>
          <w:sz w:val="28"/>
          <w:szCs w:val="28"/>
        </w:rPr>
        <w:t>ов</w:t>
      </w:r>
      <w:r w:rsidRPr="00A174CF">
        <w:rPr>
          <w:rFonts w:ascii="Times New Roman" w:hAnsi="Times New Roman"/>
          <w:sz w:val="28"/>
          <w:szCs w:val="28"/>
        </w:rPr>
        <w:t xml:space="preserve"> </w:t>
      </w:r>
      <w:r w:rsidR="003F79F4">
        <w:rPr>
          <w:rFonts w:ascii="Times New Roman" w:hAnsi="Times New Roman"/>
          <w:sz w:val="28"/>
          <w:szCs w:val="28"/>
        </w:rPr>
        <w:t>Александро-Донского</w:t>
      </w:r>
    </w:p>
    <w:p w:rsidR="00AD6C70" w:rsidRPr="00A174CF" w:rsidRDefault="00D85D8B" w:rsidP="00D85D8B">
      <w:pPr>
        <w:spacing w:after="0"/>
        <w:rPr>
          <w:rFonts w:ascii="Times New Roman" w:hAnsi="Times New Roman"/>
          <w:sz w:val="28"/>
          <w:szCs w:val="28"/>
        </w:rPr>
      </w:pPr>
      <w:r w:rsidRPr="00A174CF">
        <w:rPr>
          <w:rFonts w:ascii="Times New Roman" w:hAnsi="Times New Roman"/>
          <w:sz w:val="28"/>
          <w:szCs w:val="28"/>
        </w:rPr>
        <w:t>сельского поселения»</w:t>
      </w:r>
    </w:p>
    <w:p w:rsidR="00AD6C70" w:rsidRDefault="00AD6C70" w:rsidP="00226D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6D56" w:rsidRPr="00A174CF" w:rsidRDefault="00226D56" w:rsidP="00226D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4CF">
        <w:rPr>
          <w:rFonts w:ascii="Times New Roman" w:hAnsi="Times New Roman"/>
          <w:sz w:val="26"/>
          <w:szCs w:val="26"/>
        </w:rPr>
        <w:t>В соответствии со ст.8</w:t>
      </w:r>
      <w:r w:rsidR="00C14A66">
        <w:rPr>
          <w:rFonts w:ascii="Times New Roman" w:hAnsi="Times New Roman"/>
          <w:sz w:val="26"/>
          <w:szCs w:val="26"/>
        </w:rPr>
        <w:t>, ст.29.4</w:t>
      </w:r>
      <w:r w:rsidR="00D85D8B" w:rsidRPr="00A174CF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 Федеральным законом  от 06 октября </w:t>
      </w:r>
      <w:smartTag w:uri="urn:schemas-microsoft-com:office:smarttags" w:element="metricconverter">
        <w:smartTagPr>
          <w:attr w:name="ProductID" w:val="2003 г"/>
        </w:smartTagPr>
        <w:r w:rsidR="00D85D8B" w:rsidRPr="00A174CF">
          <w:rPr>
            <w:rFonts w:ascii="Times New Roman" w:hAnsi="Times New Roman"/>
            <w:sz w:val="26"/>
            <w:szCs w:val="26"/>
          </w:rPr>
          <w:t>2003 г</w:t>
        </w:r>
      </w:smartTag>
      <w:r w:rsidR="00D85D8B" w:rsidRPr="00A174CF">
        <w:rPr>
          <w:rFonts w:ascii="Times New Roman" w:hAnsi="Times New Roman"/>
          <w:sz w:val="26"/>
          <w:szCs w:val="26"/>
        </w:rPr>
        <w:t>. № 131-ФЗ «Об общих принципах организации местного самоуправ</w:t>
      </w:r>
      <w:r w:rsidRPr="00A174CF">
        <w:rPr>
          <w:rFonts w:ascii="Times New Roman" w:hAnsi="Times New Roman"/>
          <w:sz w:val="26"/>
          <w:szCs w:val="26"/>
        </w:rPr>
        <w:t>ления в Российской Федерации»,</w:t>
      </w:r>
      <w:r w:rsidR="00D85D8B" w:rsidRPr="00A174CF">
        <w:rPr>
          <w:rFonts w:ascii="Times New Roman" w:hAnsi="Times New Roman"/>
          <w:sz w:val="26"/>
          <w:szCs w:val="26"/>
        </w:rPr>
        <w:t xml:space="preserve"> </w:t>
      </w:r>
      <w:r w:rsidRPr="00A174CF">
        <w:rPr>
          <w:rFonts w:ascii="Times New Roman" w:hAnsi="Times New Roman"/>
          <w:sz w:val="26"/>
          <w:szCs w:val="26"/>
        </w:rPr>
        <w:t>Совет народных депутатов</w:t>
      </w:r>
      <w:r w:rsidR="00D85D8B" w:rsidRPr="00A174CF">
        <w:rPr>
          <w:rFonts w:ascii="Times New Roman" w:hAnsi="Times New Roman"/>
          <w:sz w:val="26"/>
          <w:szCs w:val="26"/>
        </w:rPr>
        <w:t xml:space="preserve"> </w:t>
      </w:r>
      <w:r w:rsidR="003F79F4">
        <w:rPr>
          <w:rFonts w:ascii="Times New Roman" w:hAnsi="Times New Roman"/>
          <w:sz w:val="26"/>
          <w:szCs w:val="26"/>
        </w:rPr>
        <w:t>Александро-Донского</w:t>
      </w:r>
      <w:r w:rsidR="00D85D8B" w:rsidRPr="00A174CF">
        <w:rPr>
          <w:rFonts w:ascii="Times New Roman" w:hAnsi="Times New Roman"/>
          <w:sz w:val="26"/>
          <w:szCs w:val="26"/>
        </w:rPr>
        <w:t xml:space="preserve"> сельского поселения                     </w:t>
      </w:r>
    </w:p>
    <w:p w:rsidR="00027419" w:rsidRDefault="00027419" w:rsidP="00A174C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85D8B" w:rsidRPr="00A174CF" w:rsidRDefault="00226D56" w:rsidP="00A174C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174CF">
        <w:rPr>
          <w:rFonts w:ascii="Times New Roman" w:hAnsi="Times New Roman"/>
          <w:sz w:val="26"/>
          <w:szCs w:val="26"/>
        </w:rPr>
        <w:t>РЕШИЛ:</w:t>
      </w:r>
    </w:p>
    <w:p w:rsidR="003F70A7" w:rsidRPr="00A174CF" w:rsidRDefault="00D85D8B" w:rsidP="00D85D8B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A174CF">
        <w:rPr>
          <w:rFonts w:ascii="Times New Roman" w:hAnsi="Times New Roman"/>
          <w:sz w:val="26"/>
          <w:szCs w:val="26"/>
        </w:rPr>
        <w:t xml:space="preserve">       </w:t>
      </w:r>
    </w:p>
    <w:p w:rsidR="00D85D8B" w:rsidRDefault="0083631A" w:rsidP="00D85D8B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A174CF">
        <w:rPr>
          <w:rFonts w:ascii="Times New Roman" w:hAnsi="Times New Roman"/>
          <w:sz w:val="26"/>
          <w:szCs w:val="26"/>
        </w:rPr>
        <w:t xml:space="preserve">        </w:t>
      </w:r>
      <w:r w:rsidR="00F541E9">
        <w:rPr>
          <w:rFonts w:ascii="Times New Roman" w:hAnsi="Times New Roman"/>
          <w:sz w:val="26"/>
          <w:szCs w:val="26"/>
        </w:rPr>
        <w:t>1</w:t>
      </w:r>
      <w:r w:rsidRPr="00A174CF">
        <w:rPr>
          <w:rFonts w:ascii="Times New Roman" w:hAnsi="Times New Roman"/>
          <w:sz w:val="26"/>
          <w:szCs w:val="26"/>
        </w:rPr>
        <w:t xml:space="preserve">.Утвердить </w:t>
      </w:r>
      <w:r w:rsidR="00400B2E">
        <w:rPr>
          <w:rFonts w:ascii="Times New Roman" w:hAnsi="Times New Roman"/>
          <w:sz w:val="26"/>
          <w:szCs w:val="26"/>
        </w:rPr>
        <w:t>местные нормати</w:t>
      </w:r>
      <w:r w:rsidRPr="00A174CF">
        <w:rPr>
          <w:rFonts w:ascii="Times New Roman" w:hAnsi="Times New Roman"/>
          <w:sz w:val="26"/>
          <w:szCs w:val="26"/>
        </w:rPr>
        <w:t>в</w:t>
      </w:r>
      <w:r w:rsidR="00400B2E">
        <w:rPr>
          <w:rFonts w:ascii="Times New Roman" w:hAnsi="Times New Roman"/>
          <w:sz w:val="26"/>
          <w:szCs w:val="26"/>
        </w:rPr>
        <w:t>ы</w:t>
      </w:r>
      <w:r w:rsidRPr="00A174CF">
        <w:rPr>
          <w:rFonts w:ascii="Times New Roman" w:hAnsi="Times New Roman"/>
          <w:sz w:val="26"/>
          <w:szCs w:val="26"/>
        </w:rPr>
        <w:t xml:space="preserve"> градостроительного проектирования </w:t>
      </w:r>
      <w:r w:rsidR="00D85D8B" w:rsidRPr="00A174CF">
        <w:rPr>
          <w:rFonts w:ascii="Times New Roman" w:hAnsi="Times New Roman"/>
          <w:sz w:val="26"/>
          <w:szCs w:val="26"/>
        </w:rPr>
        <w:t>«Планировка жилых, общественно-деловы</w:t>
      </w:r>
      <w:r w:rsidR="004405D7" w:rsidRPr="00A174CF">
        <w:rPr>
          <w:rFonts w:ascii="Times New Roman" w:hAnsi="Times New Roman"/>
          <w:sz w:val="26"/>
          <w:szCs w:val="26"/>
        </w:rPr>
        <w:t>х и рекреационных зон населенн</w:t>
      </w:r>
      <w:r w:rsidR="0016754E">
        <w:rPr>
          <w:rFonts w:ascii="Times New Roman" w:hAnsi="Times New Roman"/>
          <w:sz w:val="26"/>
          <w:szCs w:val="26"/>
        </w:rPr>
        <w:t xml:space="preserve">ых </w:t>
      </w:r>
      <w:r w:rsidR="00D85D8B" w:rsidRPr="00A174CF">
        <w:rPr>
          <w:rFonts w:ascii="Times New Roman" w:hAnsi="Times New Roman"/>
          <w:sz w:val="26"/>
          <w:szCs w:val="26"/>
        </w:rPr>
        <w:t>пункт</w:t>
      </w:r>
      <w:r w:rsidR="0016754E">
        <w:rPr>
          <w:rFonts w:ascii="Times New Roman" w:hAnsi="Times New Roman"/>
          <w:sz w:val="26"/>
          <w:szCs w:val="26"/>
        </w:rPr>
        <w:t>ов</w:t>
      </w:r>
      <w:bookmarkStart w:id="0" w:name="_GoBack"/>
      <w:bookmarkEnd w:id="0"/>
      <w:r w:rsidR="00D85D8B" w:rsidRPr="00A174CF">
        <w:rPr>
          <w:rFonts w:ascii="Times New Roman" w:hAnsi="Times New Roman"/>
          <w:sz w:val="26"/>
          <w:szCs w:val="26"/>
        </w:rPr>
        <w:t xml:space="preserve"> </w:t>
      </w:r>
      <w:r w:rsidR="003F79F4">
        <w:rPr>
          <w:rFonts w:ascii="Times New Roman" w:hAnsi="Times New Roman"/>
          <w:sz w:val="26"/>
          <w:szCs w:val="26"/>
        </w:rPr>
        <w:t>Александро-Донского</w:t>
      </w:r>
      <w:r w:rsidR="00D85D8B" w:rsidRPr="00A174CF">
        <w:rPr>
          <w:rFonts w:ascii="Times New Roman" w:hAnsi="Times New Roman"/>
          <w:sz w:val="26"/>
          <w:szCs w:val="26"/>
        </w:rPr>
        <w:t xml:space="preserve"> сельского</w:t>
      </w:r>
      <w:r w:rsidRPr="00A174CF">
        <w:rPr>
          <w:rFonts w:ascii="Times New Roman" w:hAnsi="Times New Roman"/>
          <w:sz w:val="26"/>
          <w:szCs w:val="26"/>
        </w:rPr>
        <w:t xml:space="preserve"> поселения» согласно </w:t>
      </w:r>
      <w:r w:rsidR="00F541E9">
        <w:rPr>
          <w:rFonts w:ascii="Times New Roman" w:hAnsi="Times New Roman"/>
          <w:sz w:val="26"/>
          <w:szCs w:val="26"/>
        </w:rPr>
        <w:t>приложению.</w:t>
      </w:r>
    </w:p>
    <w:p w:rsidR="003119D9" w:rsidRPr="003119D9" w:rsidRDefault="006E0FCD" w:rsidP="006E0FC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119D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9D9" w:rsidRPr="003119D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3119D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3119D9" w:rsidRPr="003119D9">
        <w:rPr>
          <w:rFonts w:ascii="Times New Roman" w:hAnsi="Times New Roman" w:cs="Times New Roman"/>
          <w:sz w:val="26"/>
          <w:szCs w:val="26"/>
        </w:rPr>
        <w:t xml:space="preserve">в  муниципальной газете «Павловский муниципальный вестник» и разместить  его  на </w:t>
      </w:r>
      <w:r w:rsidR="003119D9" w:rsidRPr="003119D9">
        <w:rPr>
          <w:rFonts w:ascii="Times New Roman" w:hAnsi="Times New Roman" w:cs="Times New Roman"/>
          <w:sz w:val="26"/>
          <w:szCs w:val="26"/>
        </w:rPr>
        <w:br/>
        <w:t xml:space="preserve">официальном сайте  </w:t>
      </w:r>
      <w:r w:rsidR="003F79F4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119D9" w:rsidRPr="003119D9">
        <w:rPr>
          <w:rFonts w:ascii="Times New Roman" w:hAnsi="Times New Roman" w:cs="Times New Roman"/>
          <w:sz w:val="26"/>
          <w:szCs w:val="26"/>
        </w:rPr>
        <w:t xml:space="preserve"> сельского поселения  в </w:t>
      </w:r>
      <w:r w:rsidR="003119D9" w:rsidRPr="003119D9">
        <w:rPr>
          <w:rFonts w:ascii="Times New Roman" w:hAnsi="Times New Roman" w:cs="Times New Roman"/>
          <w:sz w:val="26"/>
          <w:szCs w:val="26"/>
        </w:rPr>
        <w:br/>
        <w:t xml:space="preserve">сети" Интернет" </w:t>
      </w:r>
      <w:r w:rsidR="003119D9" w:rsidRPr="003119D9">
        <w:rPr>
          <w:rStyle w:val="a8"/>
          <w:rFonts w:ascii="Times New Roman" w:hAnsi="Times New Roman" w:cs="Times New Roman"/>
          <w:sz w:val="26"/>
          <w:szCs w:val="26"/>
        </w:rPr>
        <w:t>www.</w:t>
      </w:r>
      <w:hyperlink r:id="rId8" w:history="1">
        <w:r w:rsidR="003F79F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aleksandro</w:t>
        </w:r>
        <w:r w:rsidR="003F79F4" w:rsidRPr="003F79F4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3F79F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donskoe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pav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</w:rPr>
          <w:t>36.</w:t>
        </w:r>
        <w:r w:rsidR="003119D9" w:rsidRPr="003119D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514FC9" w:rsidRDefault="00514FC9" w:rsidP="003119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41E9" w:rsidRPr="003F79F4" w:rsidRDefault="00514FC9" w:rsidP="00F541E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</w:t>
      </w:r>
      <w:r w:rsidR="003F79F4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                  </w:t>
      </w:r>
      <w:r w:rsidR="003F79F4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F541E9" w:rsidRDefault="00F541E9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F541E9" w:rsidRDefault="00F541E9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34F" w:rsidRDefault="0072334F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34F" w:rsidRDefault="0072334F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72334F" w:rsidRDefault="0072334F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83B10" w:rsidRPr="00F541E9" w:rsidRDefault="00883B10" w:rsidP="00F541E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4FC9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80225">
        <w:rPr>
          <w:rFonts w:ascii="Times New Roman" w:hAnsi="Times New Roman"/>
          <w:sz w:val="26"/>
          <w:szCs w:val="26"/>
        </w:rPr>
        <w:t xml:space="preserve"> </w:t>
      </w:r>
    </w:p>
    <w:p w:rsidR="00883B10" w:rsidRPr="00514FC9" w:rsidRDefault="00883B10" w:rsidP="00883B10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514FC9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883B10" w:rsidRPr="00514FC9" w:rsidRDefault="00883B10" w:rsidP="00883B10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514FC9">
        <w:rPr>
          <w:rFonts w:ascii="Times New Roman" w:hAnsi="Times New Roman"/>
          <w:sz w:val="26"/>
          <w:szCs w:val="26"/>
        </w:rPr>
        <w:t xml:space="preserve"> </w:t>
      </w:r>
      <w:r w:rsidR="003F79F4">
        <w:rPr>
          <w:rFonts w:ascii="Times New Roman" w:hAnsi="Times New Roman"/>
          <w:sz w:val="26"/>
          <w:szCs w:val="26"/>
        </w:rPr>
        <w:t>Александро-Донского</w:t>
      </w:r>
      <w:r w:rsidRPr="00514FC9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B4DFB" w:rsidRPr="00514FC9">
        <w:rPr>
          <w:rFonts w:ascii="Times New Roman" w:hAnsi="Times New Roman"/>
          <w:sz w:val="26"/>
          <w:szCs w:val="26"/>
        </w:rPr>
        <w:t>Павловского</w:t>
      </w:r>
    </w:p>
    <w:p w:rsidR="00883B10" w:rsidRPr="00514FC9" w:rsidRDefault="00883B10" w:rsidP="00883B10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514FC9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</w:p>
    <w:p w:rsidR="00883B10" w:rsidRPr="00834AA8" w:rsidRDefault="00883B10" w:rsidP="00883B10">
      <w:pPr>
        <w:spacing w:after="0"/>
        <w:ind w:firstLine="709"/>
        <w:jc w:val="right"/>
        <w:rPr>
          <w:rFonts w:ascii="Times New Roman" w:hAnsi="Times New Roman"/>
          <w:sz w:val="26"/>
          <w:szCs w:val="26"/>
          <w:u w:val="single"/>
        </w:rPr>
      </w:pPr>
      <w:r w:rsidRPr="00514FC9">
        <w:rPr>
          <w:rFonts w:ascii="Times New Roman" w:hAnsi="Times New Roman"/>
          <w:sz w:val="26"/>
          <w:szCs w:val="26"/>
        </w:rPr>
        <w:t xml:space="preserve"> </w:t>
      </w:r>
      <w:r w:rsidRPr="00834AA8">
        <w:rPr>
          <w:rFonts w:ascii="Times New Roman" w:hAnsi="Times New Roman"/>
          <w:sz w:val="26"/>
          <w:szCs w:val="26"/>
          <w:u w:val="single"/>
        </w:rPr>
        <w:t>от</w:t>
      </w:r>
      <w:r w:rsidR="00C270CA" w:rsidRPr="00834AA8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F79F4">
        <w:rPr>
          <w:rFonts w:ascii="Times New Roman" w:hAnsi="Times New Roman"/>
          <w:sz w:val="26"/>
          <w:szCs w:val="26"/>
          <w:u w:val="single"/>
        </w:rPr>
        <w:t>19.01.2016</w:t>
      </w:r>
      <w:r w:rsidR="00F541E9" w:rsidRPr="00834AA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34AA8">
        <w:rPr>
          <w:rFonts w:ascii="Times New Roman" w:hAnsi="Times New Roman"/>
          <w:sz w:val="26"/>
          <w:szCs w:val="26"/>
          <w:u w:val="single"/>
        </w:rPr>
        <w:t>№</w:t>
      </w:r>
      <w:r w:rsidR="003F79F4">
        <w:rPr>
          <w:rFonts w:ascii="Times New Roman" w:hAnsi="Times New Roman"/>
          <w:sz w:val="26"/>
          <w:szCs w:val="26"/>
          <w:u w:val="single"/>
        </w:rPr>
        <w:t>42</w:t>
      </w:r>
      <w:r w:rsidR="00F541E9" w:rsidRPr="00834AA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34AA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Pr="00514FC9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FC9">
        <w:rPr>
          <w:rFonts w:ascii="Times New Roman" w:hAnsi="Times New Roman" w:cs="Times New Roman"/>
          <w:b/>
          <w:sz w:val="26"/>
          <w:szCs w:val="26"/>
        </w:rPr>
        <w:t>МЕСТНЫЕ НОРМАТИВЫ ГР</w:t>
      </w:r>
      <w:r w:rsidR="004A133D" w:rsidRPr="00514FC9">
        <w:rPr>
          <w:rFonts w:ascii="Times New Roman" w:hAnsi="Times New Roman" w:cs="Times New Roman"/>
          <w:b/>
          <w:sz w:val="26"/>
          <w:szCs w:val="26"/>
        </w:rPr>
        <w:t>АДОСТРОИТЕЛЬНОГО ПРОЕКТИРОВАНИЯ</w:t>
      </w:r>
      <w:r w:rsidRPr="00514FC9">
        <w:rPr>
          <w:rFonts w:ascii="Times New Roman" w:hAnsi="Times New Roman" w:cs="Times New Roman"/>
          <w:b/>
          <w:sz w:val="26"/>
          <w:szCs w:val="26"/>
        </w:rPr>
        <w:t xml:space="preserve"> «ПЛАНИРОВКА ЖИЛЫХ, ОБЩЕСТВЕННО-ДЕЛОВЫХ И РЕКРЕАЦИОННЫХ ЗОН НАСЕЛЕНН</w:t>
      </w:r>
      <w:r w:rsidR="00302F74" w:rsidRPr="00514FC9">
        <w:rPr>
          <w:rFonts w:ascii="Times New Roman" w:hAnsi="Times New Roman" w:cs="Times New Roman"/>
          <w:b/>
          <w:sz w:val="26"/>
          <w:szCs w:val="26"/>
        </w:rPr>
        <w:t>ОГО ПУНКТА</w:t>
      </w:r>
      <w:r w:rsidRPr="00514F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79F4"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5A1FC4" w:rsidRPr="00514FC9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Pr="00514FC9">
        <w:rPr>
          <w:rFonts w:ascii="Times New Roman" w:hAnsi="Times New Roman" w:cs="Times New Roman"/>
          <w:b/>
          <w:sz w:val="26"/>
          <w:szCs w:val="26"/>
        </w:rPr>
        <w:t>ПОСЕЛЕНИЯ»</w:t>
      </w: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r w:rsidR="003F79F4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r w:rsidR="003F79F4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="003F79F4"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901"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</w:t>
      </w:r>
      <w:r w:rsidR="0083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5A1FC4">
        <w:rPr>
          <w:rFonts w:ascii="Times New Roman" w:hAnsi="Times New Roman" w:cs="Times New Roman"/>
          <w:sz w:val="24"/>
          <w:szCs w:val="24"/>
        </w:rPr>
        <w:t>т</w:t>
      </w:r>
      <w:r w:rsidR="00831E73">
        <w:rPr>
          <w:rFonts w:ascii="Times New Roman" w:hAnsi="Times New Roman" w:cs="Times New Roman"/>
          <w:sz w:val="24"/>
          <w:szCs w:val="24"/>
        </w:rPr>
        <w:t>ерритории поселения расположен</w:t>
      </w:r>
      <w:r w:rsidR="00E7685B">
        <w:rPr>
          <w:rFonts w:ascii="Times New Roman" w:hAnsi="Times New Roman" w:cs="Times New Roman"/>
          <w:sz w:val="24"/>
          <w:szCs w:val="24"/>
        </w:rPr>
        <w:t>о</w:t>
      </w:r>
      <w:r w:rsidR="00831E73">
        <w:rPr>
          <w:rFonts w:ascii="Times New Roman" w:hAnsi="Times New Roman" w:cs="Times New Roman"/>
          <w:sz w:val="24"/>
          <w:szCs w:val="24"/>
        </w:rPr>
        <w:t xml:space="preserve"> </w:t>
      </w:r>
      <w:r w:rsidR="00027419">
        <w:rPr>
          <w:rFonts w:ascii="Times New Roman" w:hAnsi="Times New Roman" w:cs="Times New Roman"/>
          <w:sz w:val="24"/>
          <w:szCs w:val="24"/>
        </w:rPr>
        <w:t>6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</w:t>
      </w:r>
      <w:r w:rsidR="00B279E9">
        <w:rPr>
          <w:rFonts w:ascii="Times New Roman" w:hAnsi="Times New Roman" w:cs="Times New Roman"/>
          <w:sz w:val="24"/>
          <w:szCs w:val="24"/>
        </w:rPr>
        <w:t>х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279E9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E7685B">
        <w:rPr>
          <w:rFonts w:ascii="Times New Roman" w:hAnsi="Times New Roman" w:cs="Times New Roman"/>
          <w:sz w:val="24"/>
          <w:szCs w:val="24"/>
        </w:rPr>
        <w:t>Александровка</w:t>
      </w:r>
      <w:r w:rsidR="00027419">
        <w:rPr>
          <w:rFonts w:ascii="Times New Roman" w:hAnsi="Times New Roman" w:cs="Times New Roman"/>
          <w:sz w:val="24"/>
          <w:szCs w:val="24"/>
        </w:rPr>
        <w:t xml:space="preserve"> Донская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</w:t>
      </w:r>
      <w:r w:rsidR="00B279E9">
        <w:rPr>
          <w:rFonts w:ascii="Times New Roman" w:hAnsi="Times New Roman" w:cs="Times New Roman"/>
          <w:sz w:val="24"/>
          <w:szCs w:val="24"/>
        </w:rPr>
        <w:t xml:space="preserve">, </w:t>
      </w:r>
      <w:r w:rsidR="00027419">
        <w:rPr>
          <w:rFonts w:ascii="Times New Roman" w:hAnsi="Times New Roman" w:cs="Times New Roman"/>
          <w:sz w:val="24"/>
          <w:szCs w:val="24"/>
        </w:rPr>
        <w:t>село Бабка, село Березки, поселок Заосередные Сады, поселок имени Жданова, хутор Поддубный.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 w:rsidR="00CE0547">
        <w:rPr>
          <w:b/>
        </w:rPr>
        <w:t>2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2A97">
        <w:t>В условиях реконструкции в исторически сложившейся части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 w:rsidR="00CE0547">
        <w:rPr>
          <w:rFonts w:ascii="Times New Roman" w:hAnsi="Times New Roman" w:cs="Times New Roman"/>
          <w:b/>
          <w:sz w:val="24"/>
          <w:szCs w:val="24"/>
        </w:rPr>
        <w:t>3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ОГО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A1FC4">
        <w:rPr>
          <w:rFonts w:ascii="Times New Roman" w:hAnsi="Times New Roman" w:cs="Times New Roman"/>
          <w:sz w:val="24"/>
          <w:szCs w:val="24"/>
        </w:rPr>
        <w:t>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формиру</w:t>
      </w:r>
      <w:r w:rsidR="005A1FC4">
        <w:rPr>
          <w:rFonts w:ascii="Times New Roman" w:hAnsi="Times New Roman" w:cs="Times New Roman"/>
          <w:sz w:val="24"/>
          <w:szCs w:val="24"/>
        </w:rPr>
        <w:t>ю</w:t>
      </w:r>
      <w:r w:rsidRPr="0095579C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</w:t>
      </w:r>
      <w:r w:rsidRPr="00902A97">
        <w:rPr>
          <w:rFonts w:ascii="Times New Roman" w:hAnsi="Times New Roman" w:cs="Times New Roman"/>
          <w:sz w:val="24"/>
          <w:szCs w:val="24"/>
        </w:rPr>
        <w:t>23-25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Доля нежилого фонда в общем объеме фонда на участке жилой застройки не должна превышать 20 %.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2.1.6.</w:t>
      </w:r>
      <w:r w:rsidRPr="005A1FC4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2.1.7.</w:t>
      </w:r>
      <w:r w:rsidRPr="005A1FC4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9" w:tgtFrame="_blank" w:history="1">
        <w:r w:rsidRPr="005A1FC4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5A1FC4">
        <w:rPr>
          <w:rFonts w:ascii="Times New Roman" w:hAnsi="Times New Roman" w:cs="Times New Roman"/>
        </w:rPr>
        <w:t>, СНиП 21-01-97*, СНиП 31-01-2003, СНиП 31-05-2003*, СНиП 21-02-99*,  в том числе: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самостоятельные шахты для вентиляции;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5A1FC4">
        <w:rPr>
          <w:rFonts w:ascii="Times New Roman" w:hAnsi="Times New Roman" w:cs="Times New Roman"/>
          <w:b/>
        </w:rPr>
        <w:t>2.1.9</w:t>
      </w:r>
      <w:r w:rsidRPr="005A1FC4">
        <w:rPr>
          <w:rFonts w:ascii="Times New Roman" w:hAnsi="Times New Roman" w:cs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5A1FC4">
        <w:rPr>
          <w:rFonts w:ascii="Times New Roman" w:hAnsi="Times New Roman" w:cs="Times New Roman"/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ого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поселения</w:t>
      </w:r>
      <w:bookmarkEnd w:id="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4A133D" w:rsidP="004A133D">
            <w:pPr>
              <w:pStyle w:val="ConsPlusCell"/>
              <w:widowControl/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60901"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5A1FC4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5A1FC4">
        <w:rPr>
          <w:rFonts w:ascii="Times New Roman" w:eastAsia="Calibri" w:hAnsi="Times New Roman" w:cs="Times New Roman"/>
        </w:rPr>
        <w:t>составляет не менее:</w:t>
      </w:r>
    </w:p>
    <w:p w:rsidR="00A60901" w:rsidRPr="00902A97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A60901" w:rsidRPr="00902A97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lastRenderedPageBreak/>
        <w:t>1,5 м - для двухэтажного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2.2.4</w:t>
      </w:r>
      <w:r w:rsidRPr="005A1FC4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2) до душа, бани (сауны) - 8 м;</w:t>
      </w:r>
    </w:p>
    <w:p w:rsidR="00A60901" w:rsidRPr="005A1FC4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2.2.5.</w:t>
      </w:r>
      <w:r w:rsidRPr="005A1FC4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5A1FC4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5A1FC4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A1FC4">
        <w:rPr>
          <w:rFonts w:ascii="Times New Roman" w:hAnsi="Times New Roman" w:cs="Times New Roman"/>
          <w:b/>
        </w:rPr>
        <w:t>2.2.7.</w:t>
      </w:r>
      <w:r w:rsidRPr="005A1FC4">
        <w:rPr>
          <w:rFonts w:ascii="Times New Roman" w:eastAsia="Calibri" w:hAnsi="Times New Roman" w:cs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5A1FC4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2.2.8.</w:t>
      </w:r>
      <w:r w:rsidRPr="005A1FC4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</w:t>
      </w:r>
      <w:r w:rsidRPr="005A1FC4">
        <w:rPr>
          <w:rFonts w:ascii="Times New Roman" w:hAnsi="Times New Roman" w:cs="Times New Roman"/>
        </w:rPr>
        <w:lastRenderedPageBreak/>
        <w:t xml:space="preserve">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2A97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2.2.9.</w:t>
      </w:r>
      <w:r w:rsidRPr="00D95883">
        <w:rPr>
          <w:rFonts w:ascii="Times New Roman" w:hAnsi="Times New Roman" w:cs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D95883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95883">
        <w:rPr>
          <w:rFonts w:ascii="Times New Roman" w:hAnsi="Times New Roman" w:cs="Times New Roman"/>
        </w:rPr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2.2.11</w:t>
      </w:r>
      <w:r w:rsidRPr="00D95883">
        <w:rPr>
          <w:rFonts w:ascii="Times New Roman" w:hAnsi="Times New Roman" w:cs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191B6A">
        <w:rPr>
          <w:rFonts w:ascii="Times New Roman" w:hAnsi="Times New Roman" w:cs="Times New Roman"/>
          <w:sz w:val="24"/>
          <w:szCs w:val="24"/>
        </w:rPr>
        <w:t>для сбора мусора</w:t>
      </w:r>
      <w:r w:rsidRPr="00D95883">
        <w:rPr>
          <w:rFonts w:ascii="Times New Roman" w:hAnsi="Times New Roman" w:cs="Times New Roman"/>
        </w:rPr>
        <w:t xml:space="preserve"> </w:t>
      </w:r>
      <w:r w:rsidRPr="00D95883"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</w:t>
      </w:r>
      <w:r w:rsidR="00A733F0">
        <w:rPr>
          <w:rFonts w:ascii="Times New Roman" w:hAnsi="Times New Roman" w:cs="Times New Roman"/>
          <w:sz w:val="24"/>
          <w:szCs w:val="24"/>
        </w:rPr>
        <w:t>озможности их организации - повёде</w:t>
      </w:r>
      <w:r w:rsidRPr="00D95883">
        <w:rPr>
          <w:rFonts w:ascii="Times New Roman" w:hAnsi="Times New Roman" w:cs="Times New Roman"/>
          <w:sz w:val="24"/>
          <w:szCs w:val="24"/>
        </w:rPr>
        <w:t>рный вывоз бытовых отходов).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2.2.12.</w:t>
      </w:r>
      <w:r w:rsidRPr="00D95883">
        <w:rPr>
          <w:rFonts w:ascii="Times New Roman" w:hAnsi="Times New Roman" w:cs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lastRenderedPageBreak/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.</w:t>
      </w:r>
    </w:p>
    <w:p w:rsidR="00A60901" w:rsidRPr="00D958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297163329"/>
      <w:r w:rsidRPr="00D9588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D95883"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6"/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2.3.1.</w:t>
      </w:r>
      <w:r w:rsidRPr="00D95883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двух въездов.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2.3.2.</w:t>
      </w:r>
      <w:r w:rsidRPr="00D95883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D958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7" w:name="_Toc297163330"/>
      <w:r w:rsidRPr="00D95883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302F74">
              <w:rPr>
                <w:rFonts w:ascii="Times New Roman" w:hAnsi="Times New Roman" w:cs="Times New Roman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lastRenderedPageBreak/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2.3.3.</w:t>
      </w:r>
      <w:r w:rsidRPr="00302F74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2.3.4.</w:t>
      </w:r>
      <w:r w:rsidRPr="00302F74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 xml:space="preserve">2.3.5. </w:t>
      </w:r>
      <w:r w:rsidRPr="00302F74">
        <w:rPr>
          <w:rFonts w:ascii="Times New Roman" w:hAnsi="Times New Roman" w:cs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2.36.</w:t>
      </w:r>
      <w:r w:rsidRPr="00D95883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15;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9.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6,0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7,0 м;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3,5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2.3.7.</w:t>
      </w:r>
      <w:r w:rsidRPr="00D95883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8" w:name="_Toc297163331"/>
      <w:r w:rsidRPr="00D95883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8"/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2.3.8.1.</w:t>
      </w:r>
      <w:r w:rsidRPr="00D95883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2.4.8.2.</w:t>
      </w:r>
      <w:r w:rsidRPr="00D95883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</w:t>
      </w:r>
      <w:r w:rsidRPr="00D95883">
        <w:rPr>
          <w:rFonts w:ascii="Times New Roman" w:hAnsi="Times New Roman" w:cs="Times New Roman"/>
        </w:rPr>
        <w:lastRenderedPageBreak/>
        <w:t>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 xml:space="preserve">2.3.8.4. </w:t>
      </w: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2.3.8.5.</w:t>
      </w:r>
      <w:r w:rsidRPr="00D95883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2.38.6.</w:t>
      </w:r>
      <w:r w:rsidRPr="00D95883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2.3.8.7.</w:t>
      </w:r>
      <w:r w:rsidRPr="00D95883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2.3.8.8.</w:t>
      </w:r>
      <w:r w:rsidRPr="00D95883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9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9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 xml:space="preserve">&lt;**&gt; Нормативы минимальной обеспеченности населения площадью торговых объектов для Воронежской области, в том числе для входящих в ее состав </w:t>
      </w:r>
      <w:r w:rsidRPr="003B5A2F">
        <w:rPr>
          <w:rFonts w:ascii="Times New Roman" w:hAnsi="Times New Roman" w:cs="Times New Roman"/>
          <w:i/>
          <w:sz w:val="24"/>
          <w:szCs w:val="24"/>
        </w:rPr>
        <w:lastRenderedPageBreak/>
        <w:t>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3.2.7.</w:t>
      </w:r>
      <w:r w:rsidRPr="009008D7">
        <w:rPr>
          <w:rFonts w:ascii="Times New Roman" w:hAnsi="Times New Roman" w:cs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</w:t>
      </w:r>
      <w:r w:rsidRPr="00902A97">
        <w:rPr>
          <w:rFonts w:ascii="Times New Roman" w:hAnsi="Times New Roman" w:cs="Times New Roman"/>
        </w:rPr>
        <w:t>.</w:t>
      </w:r>
      <w:r w:rsidRPr="009008D7">
        <w:rPr>
          <w:rFonts w:ascii="Times New Roman" w:hAnsi="Times New Roman" w:cs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9008D7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3.2.8</w:t>
      </w:r>
      <w:r w:rsidRPr="009008D7">
        <w:rPr>
          <w:rFonts w:ascii="Times New Roman" w:hAnsi="Times New Roman" w:cs="Times New Roman"/>
          <w:sz w:val="24"/>
          <w:szCs w:val="24"/>
        </w:rPr>
        <w:t xml:space="preserve"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3.2.9</w:t>
      </w:r>
      <w:r w:rsidRPr="009008D7">
        <w:rPr>
          <w:rFonts w:ascii="Times New Roman" w:hAnsi="Times New Roman" w:cs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Размещение и проектирование культовых зданий и сооружений в жилых зонах населенн</w:t>
      </w:r>
      <w:r w:rsidR="00956023">
        <w:rPr>
          <w:rFonts w:ascii="Times New Roman" w:hAnsi="Times New Roman" w:cs="Times New Roman"/>
        </w:rPr>
        <w:t>ого</w:t>
      </w:r>
      <w:r w:rsidRPr="009008D7">
        <w:rPr>
          <w:rFonts w:ascii="Times New Roman" w:hAnsi="Times New Roman" w:cs="Times New Roman"/>
        </w:rPr>
        <w:t xml:space="preserve"> пункт</w:t>
      </w:r>
      <w:r w:rsidR="00956023">
        <w:rPr>
          <w:rFonts w:ascii="Times New Roman" w:hAnsi="Times New Roman" w:cs="Times New Roman"/>
        </w:rPr>
        <w:t>а</w:t>
      </w:r>
      <w:r w:rsidRPr="009008D7">
        <w:rPr>
          <w:rFonts w:ascii="Times New Roman" w:hAnsi="Times New Roman" w:cs="Times New Roman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02A9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902A97">
        <w:rPr>
          <w:rFonts w:ascii="Times New Roman" w:hAnsi="Times New Roman" w:cs="Times New Roman"/>
          <w:vertAlign w:val="superscript"/>
        </w:rPr>
        <w:t>2</w:t>
      </w:r>
      <w:r w:rsidRPr="00902A97">
        <w:rPr>
          <w:rFonts w:ascii="Times New Roman" w:hAnsi="Times New Roman" w:cs="Times New Roman"/>
        </w:rPr>
        <w:t xml:space="preserve"> на одно место в храме.</w:t>
      </w:r>
    </w:p>
    <w:p w:rsidR="00A60901" w:rsidRPr="00902A9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02A9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По всему периметру храмового комплекса следует предусматривать ограждение высотой 1,5-2,0 м.</w:t>
      </w:r>
      <w:r w:rsidRPr="009008D7">
        <w:rPr>
          <w:rFonts w:ascii="Times New Roman" w:hAnsi="Times New Roman" w:cs="Times New Roman"/>
        </w:rPr>
        <w:t xml:space="preserve"> 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008D7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297163335"/>
      <w:r w:rsidRPr="009008D7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6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A60901" w:rsidRPr="009008D7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008D7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3.3.2.</w:t>
      </w:r>
      <w:r w:rsidRPr="009008D7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3.3.3.</w:t>
      </w:r>
      <w:r w:rsidRPr="009008D7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3.3.4.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3.3.5.</w:t>
      </w:r>
      <w:r w:rsidRPr="009008D7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3.3.6.</w:t>
      </w:r>
      <w:r w:rsidRPr="009008D7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CC0B1E">
        <w:rPr>
          <w:rFonts w:ascii="Times New Roman" w:hAnsi="Times New Roman" w:cs="Times New Roman"/>
          <w:sz w:val="24"/>
          <w:szCs w:val="24"/>
        </w:rPr>
        <w:t>Пески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села </w:t>
      </w:r>
      <w:r w:rsidR="00CC0B1E">
        <w:rPr>
          <w:rFonts w:ascii="Times New Roman" w:hAnsi="Times New Roman" w:cs="Times New Roman"/>
          <w:sz w:val="24"/>
          <w:szCs w:val="24"/>
        </w:rPr>
        <w:t>Пески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9560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08D7">
        <w:rPr>
          <w:rFonts w:ascii="Times New Roman" w:hAnsi="Times New Roman" w:cs="Times New Roman"/>
          <w:sz w:val="24"/>
          <w:szCs w:val="24"/>
        </w:rPr>
        <w:t>пункт</w:t>
      </w:r>
      <w:r w:rsidR="00956023">
        <w:rPr>
          <w:rFonts w:ascii="Times New Roman" w:hAnsi="Times New Roman" w:cs="Times New Roman"/>
          <w:sz w:val="24"/>
          <w:szCs w:val="24"/>
        </w:rPr>
        <w:t>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 w:rsidRPr="009008D7">
        <w:rPr>
          <w:rFonts w:ascii="Times New Roman" w:hAnsi="Times New Roman" w:cs="Times New Roman"/>
          <w:sz w:val="24"/>
          <w:szCs w:val="24"/>
        </w:rPr>
        <w:lastRenderedPageBreak/>
        <w:t>4. РЕКРЕАЦИОННЫЕ ЗОНЫ ПОСЕЛЕНИЯ</w:t>
      </w:r>
      <w:bookmarkEnd w:id="14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4.1.1.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4.1.2.</w:t>
      </w:r>
      <w:r w:rsidRPr="009008D7">
        <w:rPr>
          <w:rFonts w:ascii="Times New Roman" w:hAnsi="Times New Roman" w:cs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97163339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008D7"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4.2.3</w:t>
      </w:r>
      <w:r w:rsidRPr="009008D7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- парка - 10 </w:t>
      </w:r>
      <w:r w:rsidRPr="00902A97">
        <w:rPr>
          <w:rFonts w:ascii="Times New Roman" w:hAnsi="Times New Roman" w:cs="Times New Roman"/>
          <w:sz w:val="24"/>
          <w:szCs w:val="24"/>
        </w:rPr>
        <w:t>га;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Для условий реконструкции указанные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размеры могут быть уменьшены.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сооружений (аттракционов) не ограничивается. Площадь застройки не должна превышать 7% территории парка.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4.2.5.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4.2.7.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4.2.8.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Высота зданий не должна превышать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4.2.10.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4.2.12.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4.2.13. </w:t>
      </w:r>
      <w:r w:rsidRPr="009008D7">
        <w:rPr>
          <w:rFonts w:ascii="Times New Roman" w:hAnsi="Times New Roman" w:cs="Times New Roman"/>
        </w:rPr>
        <w:t xml:space="preserve">Для площадок различного функционального назначения рекреационных территорий </w:t>
      </w:r>
      <w:r w:rsidRPr="009008D7">
        <w:rPr>
          <w:rFonts w:ascii="Times New Roman" w:hAnsi="Times New Roman" w:cs="Times New Roman"/>
        </w:rPr>
        <w:lastRenderedPageBreak/>
        <w:t>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пешеходных коммуникаций</w:t>
      </w:r>
      <w:r w:rsidRPr="009008D7">
        <w:rPr>
          <w:rFonts w:ascii="Times New Roman" w:hAnsi="Times New Roman" w:cs="Times New Roman"/>
          <w:b/>
        </w:rPr>
        <w:t xml:space="preserve"> </w:t>
      </w:r>
      <w:r w:rsidRPr="009008D7">
        <w:rPr>
          <w:rFonts w:ascii="Times New Roman" w:hAnsi="Times New Roman" w:cs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4.2.14</w:t>
      </w:r>
      <w:r w:rsidRPr="009008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4.2.15.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улично-дорожной сети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 от оси ствола дерева, кустарника,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3"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4.2.16.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технических зон инженерных коммуникаций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8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м, от здания,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Подземные сети: </w:t>
            </w:r>
          </w:p>
          <w:p w:rsidR="00A60901" w:rsidRPr="009008D7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lastRenderedPageBreak/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97163342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9"/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4.3.3.</w:t>
      </w:r>
      <w:r w:rsidRPr="009008D7">
        <w:rPr>
          <w:rFonts w:ascii="Times New Roman" w:hAnsi="Times New Roman" w:cs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0" w:name="_Toc297163343"/>
      <w:r w:rsidRPr="009008D7">
        <w:rPr>
          <w:rFonts w:ascii="Times New Roman" w:hAnsi="Times New Roman" w:cs="Times New Roman"/>
        </w:rPr>
        <w:t>Таблица 13.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кафе, закусочные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28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Велолыжные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4.3.4.</w:t>
      </w:r>
      <w:r w:rsidRPr="009008D7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A60901" w:rsidRPr="009008D7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008D7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4.3.5.</w:t>
      </w:r>
      <w:r w:rsidRPr="009008D7">
        <w:rPr>
          <w:rFonts w:ascii="Times New Roman" w:hAnsi="Times New Roman" w:cs="Times New Roman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008D7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008D7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4.3.9.</w:t>
      </w:r>
      <w:r w:rsidRPr="009008D7">
        <w:rPr>
          <w:rFonts w:ascii="Times New Roman" w:hAnsi="Times New Roman" w:cs="Times New Roman"/>
          <w:color w:val="0000FF"/>
        </w:rPr>
        <w:t xml:space="preserve">. </w:t>
      </w:r>
      <w:r w:rsidRPr="009008D7">
        <w:rPr>
          <w:rFonts w:ascii="Times New Roman" w:hAnsi="Times New Roman" w:cs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0000FF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4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4.4.1.</w:t>
      </w:r>
      <w:r w:rsidRPr="009008D7">
        <w:rPr>
          <w:rFonts w:ascii="Times New Roman" w:hAnsi="Times New Roman" w:cs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4.4.2.</w:t>
      </w:r>
      <w:r w:rsidRPr="009008D7">
        <w:rPr>
          <w:rFonts w:ascii="Times New Roman" w:hAnsi="Times New Roman" w:cs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4.4.3.</w:t>
      </w:r>
      <w:r w:rsidRPr="009008D7">
        <w:rPr>
          <w:rFonts w:ascii="Times New Roman" w:hAnsi="Times New Roman" w:cs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4.4.5.</w:t>
      </w:r>
      <w:r w:rsidRPr="009008D7">
        <w:rPr>
          <w:rFonts w:ascii="Times New Roman" w:hAnsi="Times New Roman" w:cs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lastRenderedPageBreak/>
        <w:t>4.4.6.</w:t>
      </w:r>
      <w:r w:rsidRPr="009008D7">
        <w:rPr>
          <w:rFonts w:ascii="Times New Roman" w:hAnsi="Times New Roman" w:cs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4.4.7.</w:t>
      </w:r>
      <w:r w:rsidRPr="009008D7">
        <w:rPr>
          <w:rFonts w:ascii="Times New Roman" w:hAnsi="Times New Roman" w:cs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008D7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4.4.8.</w:t>
      </w:r>
      <w:r w:rsidRPr="009008D7">
        <w:rPr>
          <w:rFonts w:ascii="Times New Roman" w:hAnsi="Times New Roman" w:cs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9008D7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500 мест – 300;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100 до 500 мест – 100;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до 100 мест – 50.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4.4.9. </w:t>
      </w:r>
      <w:r w:rsidRPr="009008D7">
        <w:rPr>
          <w:rFonts w:ascii="Times New Roman" w:hAnsi="Times New Roman" w:cs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5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2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4.5.1. </w:t>
      </w:r>
      <w:r w:rsidRPr="009008D7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4.5.2. </w:t>
      </w:r>
      <w:r w:rsidRPr="009008D7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4.5.3. </w:t>
      </w:r>
      <w:r w:rsidRPr="009008D7">
        <w:rPr>
          <w:rFonts w:ascii="Times New Roman" w:hAnsi="Times New Roman" w:cs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:rsidR="00027419" w:rsidRDefault="00027419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420"/>
      </w:tblGrid>
      <w:tr w:rsidR="00A60901" w:rsidRPr="009008D7" w:rsidTr="005A1FC4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чел./га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весельных лодках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моторных лодках и водных лыжах;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2-5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0,5-1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Берег и прибрежная акватория (для любительского рыболовства):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чел./км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297163347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3"/>
      <w:r w:rsidRPr="009008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8"/>
      <w:r w:rsidRPr="009008D7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4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</w:t>
      </w:r>
      <w:r w:rsidRPr="009008D7">
        <w:rPr>
          <w:rFonts w:ascii="Times New Roman" w:hAnsi="Times New Roman" w:cs="Times New Roman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5. 1.2</w:t>
      </w:r>
      <w:r w:rsidRPr="009008D7">
        <w:rPr>
          <w:rFonts w:ascii="Times New Roman" w:hAnsi="Times New Roman" w:cs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5.1.3</w:t>
      </w:r>
      <w:r w:rsidRPr="009008D7">
        <w:rPr>
          <w:rFonts w:ascii="Times New Roman" w:hAnsi="Times New Roman" w:cs="Times New Roman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5" w:name="_Toc297163349"/>
      <w:r w:rsidRPr="009008D7">
        <w:rPr>
          <w:rFonts w:ascii="Times New Roman" w:hAnsi="Times New Roman" w:cs="Times New Roman"/>
        </w:rPr>
        <w:t xml:space="preserve">Таблица 16  Расчетные параметры уличной сети 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lastRenderedPageBreak/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</w:t>
      </w:r>
      <w:r w:rsidRPr="009008D7">
        <w:rPr>
          <w:rFonts w:ascii="Times New Roman" w:hAnsi="Times New Roman" w:cs="Times New Roman"/>
          <w:i/>
        </w:rPr>
        <w:lastRenderedPageBreak/>
        <w:t>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5.1.4</w:t>
      </w:r>
      <w:r w:rsidRPr="009008D7">
        <w:rPr>
          <w:rFonts w:ascii="Times New Roman" w:hAnsi="Times New Roman" w:cs="Times New Roman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008D7">
        <w:rPr>
          <w:rFonts w:ascii="Times New Roman" w:hAnsi="Times New Roman" w:cs="Times New Roman"/>
          <w:b/>
        </w:rPr>
        <w:t>проезды</w:t>
      </w:r>
      <w:r w:rsidRPr="009008D7">
        <w:rPr>
          <w:rFonts w:ascii="Times New Roman" w:hAnsi="Times New Roman" w:cs="Times New Roman"/>
        </w:rPr>
        <w:t>, в том числе: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отдельно стоящим зданиям – второстепенные с шириной проезжей части 3,5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5.1.5.</w:t>
      </w:r>
      <w:r w:rsidRPr="009008D7">
        <w:rPr>
          <w:rFonts w:ascii="Times New Roman" w:hAnsi="Times New Roman" w:cs="Times New Roman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Использование разворотных площадок для стоянки автомобилей не допускается.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5.1.6</w:t>
      </w:r>
      <w:r w:rsidRPr="009008D7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5.1.7.</w:t>
      </w:r>
      <w:r w:rsidRPr="009008D7">
        <w:t xml:space="preserve"> В зоне малоэтажной жилой застройки в</w:t>
      </w:r>
      <w:r w:rsidRPr="009008D7">
        <w:rPr>
          <w:b/>
        </w:rPr>
        <w:t>торостепенные проезды</w:t>
      </w:r>
      <w:r w:rsidRPr="009008D7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5.1.8</w:t>
      </w:r>
      <w:r w:rsidRPr="009008D7">
        <w:rPr>
          <w:rFonts w:ascii="Times New Roman" w:hAnsi="Times New Roman" w:cs="Times New Roman"/>
        </w:rPr>
        <w:t xml:space="preserve"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</w:t>
      </w:r>
      <w:r w:rsidRPr="009008D7">
        <w:rPr>
          <w:rFonts w:ascii="Times New Roman" w:hAnsi="Times New Roman" w:cs="Times New Roman"/>
        </w:rPr>
        <w:lastRenderedPageBreak/>
        <w:t>1,5 и 3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5.1.9</w:t>
      </w:r>
      <w:r w:rsidRPr="009008D7">
        <w:rPr>
          <w:rFonts w:ascii="Times New Roman" w:hAnsi="Times New Roman" w:cs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проезжей части, опор транспортных сооружений и деревьев – 0,75;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тротуаров – 0,5;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стоянок автомобилей и остановок общественного транспорта – 1,5.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5.1.10</w:t>
      </w:r>
      <w:r w:rsidRPr="009008D7">
        <w:rPr>
          <w:rFonts w:ascii="Times New Roman" w:hAnsi="Times New Roman" w:cs="Times New Roman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A60901" w:rsidRPr="009008D7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008D7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9008D7">
        <w:rPr>
          <w:b/>
        </w:rPr>
        <w:t xml:space="preserve">5.2. </w:t>
      </w:r>
      <w:r w:rsidRPr="009008D7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5.2.1</w:t>
      </w:r>
      <w:r w:rsidRPr="009008D7">
        <w:rPr>
          <w:rFonts w:ascii="Times New Roman" w:hAnsi="Times New Roman" w:cs="Times New Roman"/>
        </w:rPr>
        <w:t xml:space="preserve">. Общая обеспеченность закрытыми и открытыми </w:t>
      </w:r>
      <w:r w:rsidRPr="009008D7">
        <w:rPr>
          <w:rFonts w:ascii="Times New Roman" w:hAnsi="Times New Roman" w:cs="Times New Roman"/>
          <w:b/>
        </w:rPr>
        <w:t>автостоянками для постоянного хранения</w:t>
      </w:r>
      <w:r w:rsidRPr="009008D7">
        <w:rPr>
          <w:rFonts w:ascii="Times New Roman" w:hAnsi="Times New Roman" w:cs="Times New Roman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с колясками, мотоколяски – 0,5;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без колясок – 0,25;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мопеды и велосипеды – 0,1.</w:t>
      </w:r>
    </w:p>
    <w:p w:rsidR="00A60901" w:rsidRPr="009008D7" w:rsidRDefault="00A60901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>5.2.2.</w:t>
      </w:r>
      <w:r w:rsidRPr="009008D7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 xml:space="preserve">Сооружения для постоянного хранения легковых автомобилей всех категорий </w:t>
      </w:r>
      <w:r w:rsidRPr="009008D7">
        <w:lastRenderedPageBreak/>
        <w:t>следует проектировать: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rPr>
          <w:b/>
        </w:rPr>
        <w:t>5.2.3.</w:t>
      </w:r>
      <w:r w:rsidRPr="009008D7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r w:rsidRPr="009008D7">
              <w:rPr>
                <w:rStyle w:val="spelle"/>
                <w:rFonts w:ascii="Times New Roman" w:hAnsi="Times New Roman" w:cs="Times New Roman"/>
              </w:rPr>
              <w:t>машино-мест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5.2.4.</w:t>
      </w:r>
      <w:r w:rsidRPr="009008D7">
        <w:rPr>
          <w:rFonts w:ascii="Times New Roman" w:hAnsi="Times New Roman" w:cs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008D7">
        <w:rPr>
          <w:rFonts w:ascii="Times New Roman" w:hAnsi="Times New Roman" w:cs="Times New Roman"/>
          <w:b/>
        </w:rPr>
        <w:t>гостевые автостоянки</w:t>
      </w:r>
      <w:r w:rsidRPr="009008D7">
        <w:rPr>
          <w:rFonts w:ascii="Times New Roman" w:hAnsi="Times New Roman" w:cs="Times New Roman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5.2.5.</w:t>
      </w:r>
      <w:r w:rsidRPr="009008D7">
        <w:rPr>
          <w:rFonts w:ascii="Times New Roman" w:hAnsi="Times New Roman" w:cs="Times New Roman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участка для стоянки одного автотранспортного средства следует принимать на одно машино-место,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легковых автомобилей – 25;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грузовых автомобилей – 40;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</w:rPr>
        <w:t xml:space="preserve">- автобусов – 40;     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- велосипедов – 0,9.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5.2.6</w:t>
      </w:r>
      <w:r w:rsidRPr="009008D7">
        <w:rPr>
          <w:rFonts w:ascii="Times New Roman" w:hAnsi="Times New Roman" w:cs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5.2.7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Объекты по техническому обслуживанию</w:t>
      </w:r>
      <w:r w:rsidRPr="009008D7">
        <w:rPr>
          <w:rFonts w:ascii="Times New Roman" w:hAnsi="Times New Roman" w:cs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постов – 0,5;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10 постов – 1,0;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15 постов – 1,5.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6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5.2.8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Автозаправочные станции</w:t>
      </w:r>
      <w:r w:rsidRPr="009008D7">
        <w:rPr>
          <w:rFonts w:ascii="Times New Roman" w:hAnsi="Times New Roman" w:cs="Times New Roman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2 колонки – 0,1;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колонок – 0,2;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7 колонок – 0,3.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</w:t>
      </w:r>
      <w:r w:rsidRPr="009008D7">
        <w:rPr>
          <w:rFonts w:ascii="Times New Roman" w:hAnsi="Times New Roman" w:cs="Times New Roman"/>
          <w:spacing w:val="-2"/>
        </w:rPr>
        <w:t xml:space="preserve">автозаправочных станций </w:t>
      </w:r>
      <w:r w:rsidRPr="009008D7">
        <w:rPr>
          <w:rFonts w:ascii="Times New Roman" w:hAnsi="Times New Roman" w:cs="Times New Roman"/>
        </w:rPr>
        <w:t xml:space="preserve">не более 3 топливораздаточных колонок только для заправки легкового автотранспорта жидким топливом, в том числе с объектами обслуживания (магазины, </w:t>
      </w:r>
      <w:r w:rsidRPr="009008D7">
        <w:rPr>
          <w:rFonts w:ascii="Times New Roman" w:hAnsi="Times New Roman" w:cs="Times New Roman"/>
        </w:rPr>
        <w:lastRenderedPageBreak/>
        <w:t>кафе) – 50.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5.2.9.</w:t>
      </w:r>
      <w:r w:rsidRPr="009008D7">
        <w:rPr>
          <w:rFonts w:ascii="Times New Roman" w:hAnsi="Times New Roman" w:cs="Times New Roman"/>
        </w:rPr>
        <w:t xml:space="preserve"> </w:t>
      </w:r>
      <w:r w:rsidRPr="009008D7">
        <w:rPr>
          <w:rFonts w:ascii="Times New Roman" w:hAnsi="Times New Roman" w:cs="Times New Roman"/>
          <w:b/>
        </w:rPr>
        <w:t>Моечные пункты</w:t>
      </w:r>
      <w:r w:rsidRPr="009008D7">
        <w:rPr>
          <w:rFonts w:ascii="Times New Roman" w:hAnsi="Times New Roman" w:cs="Times New Roman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автомобилей с количеством постов от 2 до 5 – 100;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</w:rPr>
      </w:pPr>
      <w:r w:rsidRPr="009008D7">
        <w:rPr>
          <w:rFonts w:ascii="Times New Roman" w:hAnsi="Times New Roman" w:cs="Times New Roman"/>
        </w:rPr>
        <w:t>- для моек автомобилей до двух постов – 50.</w:t>
      </w:r>
    </w:p>
    <w:p w:rsidR="00A60901" w:rsidRPr="009008D7" w:rsidRDefault="00A60901" w:rsidP="00A60901">
      <w:pPr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7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 плотности застройки (Кпз)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277842806"/>
      <w:bookmarkStart w:id="34" w:name="_Toc277843044"/>
      <w:bookmarkStart w:id="35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3"/>
      <w:bookmarkEnd w:id="34"/>
      <w:bookmarkEnd w:id="35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6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16754E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2.10.05 - 85 "Предприятия, здания и сооружения по хранению и переработке зерна". </w:t>
      </w:r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r w:rsidRPr="0095579C">
        <w:t xml:space="preserve">Р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2.01.09 - 91 "Здания и сооружения на подрабатываемых территориях и просадочных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4867-84 Защита от шума в строительстве. Звукоизоляция ограждающих </w:t>
      </w:r>
      <w:r w:rsidRPr="0095579C">
        <w:lastRenderedPageBreak/>
        <w:t>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2.01.09-91 Здания и сооружения на подрабатываемых территориях и просадочных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r w:rsidRPr="0095579C">
        <w:rPr>
          <w:bCs/>
          <w:iCs/>
        </w:rPr>
        <w:t>КиевНИИП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>. ЦНИИПградостроительства,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Пособие по проектированию учреждений здравоохранения. ГипроНИИздрав,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Проектирование учебных комплексов и центров. НТС ЦНИИЭП учебных зданий Госкомархитектуры,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441-72* Указания по проектированию ограждений площадок и участков </w:t>
      </w:r>
      <w:r w:rsidRPr="0095579C">
        <w:lastRenderedPageBreak/>
        <w:t>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агрохимикатов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lastRenderedPageBreak/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>СП 1216-75</w:t>
      </w:r>
      <w:r w:rsidRPr="0095579C">
        <w:t xml:space="preserve"> "Санитарные правила устройства и содержания сливных станций."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77842809"/>
      <w:bookmarkStart w:id="44" w:name="_Toc277843047"/>
      <w:bookmarkStart w:id="45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77842810"/>
      <w:bookmarkStart w:id="47" w:name="_Toc277843048"/>
      <w:bookmarkStart w:id="48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77842811"/>
      <w:bookmarkStart w:id="50" w:name="_Toc277843049"/>
      <w:bookmarkStart w:id="51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77842812"/>
      <w:bookmarkStart w:id="53" w:name="_Toc277843050"/>
      <w:bookmarkStart w:id="54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77842813"/>
      <w:bookmarkStart w:id="56" w:name="_Toc277843051"/>
      <w:bookmarkStart w:id="57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(РД, СО)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СО 153-34.21.122-2003 Инструкцию по устройству молниезащиты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480" w:rsidSect="005A1FC4">
      <w:footerReference w:type="even" r:id="rId11"/>
      <w:footerReference w:type="default" r:id="rId12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19" w:rsidRDefault="00027419" w:rsidP="00A60901">
      <w:pPr>
        <w:spacing w:after="0" w:line="240" w:lineRule="auto"/>
      </w:pPr>
      <w:r>
        <w:separator/>
      </w:r>
    </w:p>
  </w:endnote>
  <w:endnote w:type="continuationSeparator" w:id="0">
    <w:p w:rsidR="00027419" w:rsidRDefault="00027419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19" w:rsidRDefault="00027419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7419" w:rsidRPr="00C0623F" w:rsidRDefault="000274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19" w:rsidRDefault="0002741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54E">
      <w:rPr>
        <w:noProof/>
      </w:rPr>
      <w:t>1</w:t>
    </w:r>
    <w:r>
      <w:rPr>
        <w:noProof/>
      </w:rPr>
      <w:fldChar w:fldCharType="end"/>
    </w:r>
  </w:p>
  <w:p w:rsidR="00027419" w:rsidRPr="00C0623F" w:rsidRDefault="00027419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19" w:rsidRDefault="00027419" w:rsidP="00A60901">
      <w:pPr>
        <w:spacing w:after="0" w:line="240" w:lineRule="auto"/>
      </w:pPr>
      <w:r>
        <w:separator/>
      </w:r>
    </w:p>
  </w:footnote>
  <w:footnote w:type="continuationSeparator" w:id="0">
    <w:p w:rsidR="00027419" w:rsidRDefault="00027419" w:rsidP="00A60901">
      <w:pPr>
        <w:spacing w:after="0" w:line="240" w:lineRule="auto"/>
      </w:pPr>
      <w:r>
        <w:continuationSeparator/>
      </w:r>
    </w:p>
  </w:footnote>
  <w:footnote w:id="1">
    <w:p w:rsidR="00027419" w:rsidRDefault="00027419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29"/>
  </w:num>
  <w:num w:numId="6">
    <w:abstractNumId w:val="11"/>
  </w:num>
  <w:num w:numId="7">
    <w:abstractNumId w:val="12"/>
  </w:num>
  <w:num w:numId="8">
    <w:abstractNumId w:val="31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30"/>
  </w:num>
  <w:num w:numId="17">
    <w:abstractNumId w:val="26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24"/>
  </w:num>
  <w:num w:numId="27">
    <w:abstractNumId w:val="17"/>
  </w:num>
  <w:num w:numId="28">
    <w:abstractNumId w:val="27"/>
  </w:num>
  <w:num w:numId="29">
    <w:abstractNumId w:val="15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27419"/>
    <w:rsid w:val="00052B2B"/>
    <w:rsid w:val="00067D67"/>
    <w:rsid w:val="00072DCA"/>
    <w:rsid w:val="000C2B07"/>
    <w:rsid w:val="000D5774"/>
    <w:rsid w:val="000E1100"/>
    <w:rsid w:val="000E4D19"/>
    <w:rsid w:val="00133D2D"/>
    <w:rsid w:val="00145B61"/>
    <w:rsid w:val="00146707"/>
    <w:rsid w:val="0016754E"/>
    <w:rsid w:val="00191B6A"/>
    <w:rsid w:val="00226D56"/>
    <w:rsid w:val="00284874"/>
    <w:rsid w:val="00286069"/>
    <w:rsid w:val="002E0279"/>
    <w:rsid w:val="00302F74"/>
    <w:rsid w:val="003119D9"/>
    <w:rsid w:val="00336D11"/>
    <w:rsid w:val="003444FD"/>
    <w:rsid w:val="0035666A"/>
    <w:rsid w:val="00374062"/>
    <w:rsid w:val="00391EB1"/>
    <w:rsid w:val="003B16D4"/>
    <w:rsid w:val="003B60F6"/>
    <w:rsid w:val="003F70A7"/>
    <w:rsid w:val="003F79F4"/>
    <w:rsid w:val="00400B2E"/>
    <w:rsid w:val="00401C6C"/>
    <w:rsid w:val="004405D7"/>
    <w:rsid w:val="004471C4"/>
    <w:rsid w:val="00451777"/>
    <w:rsid w:val="00457A21"/>
    <w:rsid w:val="00480225"/>
    <w:rsid w:val="00486FAE"/>
    <w:rsid w:val="00487D22"/>
    <w:rsid w:val="004A133D"/>
    <w:rsid w:val="004A2DAA"/>
    <w:rsid w:val="004B4DFB"/>
    <w:rsid w:val="004D067B"/>
    <w:rsid w:val="004D4374"/>
    <w:rsid w:val="00510B76"/>
    <w:rsid w:val="00514FC9"/>
    <w:rsid w:val="00532A00"/>
    <w:rsid w:val="005706CB"/>
    <w:rsid w:val="00575311"/>
    <w:rsid w:val="00575D72"/>
    <w:rsid w:val="005A1FC4"/>
    <w:rsid w:val="005A252E"/>
    <w:rsid w:val="005C49A3"/>
    <w:rsid w:val="006160C2"/>
    <w:rsid w:val="00630C98"/>
    <w:rsid w:val="006512BF"/>
    <w:rsid w:val="006557FB"/>
    <w:rsid w:val="00656365"/>
    <w:rsid w:val="00661752"/>
    <w:rsid w:val="0067043A"/>
    <w:rsid w:val="006855AB"/>
    <w:rsid w:val="006A77D5"/>
    <w:rsid w:val="006B3289"/>
    <w:rsid w:val="006D4346"/>
    <w:rsid w:val="006E0FCD"/>
    <w:rsid w:val="0072334F"/>
    <w:rsid w:val="00776941"/>
    <w:rsid w:val="007A56DA"/>
    <w:rsid w:val="008116EA"/>
    <w:rsid w:val="00815074"/>
    <w:rsid w:val="00831078"/>
    <w:rsid w:val="00831E73"/>
    <w:rsid w:val="00834AA8"/>
    <w:rsid w:val="00835519"/>
    <w:rsid w:val="0083631A"/>
    <w:rsid w:val="008363E2"/>
    <w:rsid w:val="00871781"/>
    <w:rsid w:val="008822AA"/>
    <w:rsid w:val="00883B10"/>
    <w:rsid w:val="008D4B57"/>
    <w:rsid w:val="009008D7"/>
    <w:rsid w:val="00902A97"/>
    <w:rsid w:val="00917AA4"/>
    <w:rsid w:val="009237F0"/>
    <w:rsid w:val="00927337"/>
    <w:rsid w:val="00932F1B"/>
    <w:rsid w:val="00943482"/>
    <w:rsid w:val="00947431"/>
    <w:rsid w:val="00947CD7"/>
    <w:rsid w:val="00953C1D"/>
    <w:rsid w:val="00956023"/>
    <w:rsid w:val="009F2AB2"/>
    <w:rsid w:val="00A073A6"/>
    <w:rsid w:val="00A174CF"/>
    <w:rsid w:val="00A27262"/>
    <w:rsid w:val="00A44763"/>
    <w:rsid w:val="00A60901"/>
    <w:rsid w:val="00A733F0"/>
    <w:rsid w:val="00A928F4"/>
    <w:rsid w:val="00AA2480"/>
    <w:rsid w:val="00AA38ED"/>
    <w:rsid w:val="00AC2BA9"/>
    <w:rsid w:val="00AD3F3D"/>
    <w:rsid w:val="00AD6C70"/>
    <w:rsid w:val="00B14E7B"/>
    <w:rsid w:val="00B279E9"/>
    <w:rsid w:val="00BC47E6"/>
    <w:rsid w:val="00BD706B"/>
    <w:rsid w:val="00C14A66"/>
    <w:rsid w:val="00C1779B"/>
    <w:rsid w:val="00C270CA"/>
    <w:rsid w:val="00C93C1A"/>
    <w:rsid w:val="00CC0B1E"/>
    <w:rsid w:val="00CC7356"/>
    <w:rsid w:val="00CE0547"/>
    <w:rsid w:val="00D13C8A"/>
    <w:rsid w:val="00D478DF"/>
    <w:rsid w:val="00D52AC2"/>
    <w:rsid w:val="00D63570"/>
    <w:rsid w:val="00D85D8B"/>
    <w:rsid w:val="00D95883"/>
    <w:rsid w:val="00DA63C3"/>
    <w:rsid w:val="00DC37A1"/>
    <w:rsid w:val="00E02BC2"/>
    <w:rsid w:val="00E35B55"/>
    <w:rsid w:val="00E629B1"/>
    <w:rsid w:val="00E66823"/>
    <w:rsid w:val="00E70E06"/>
    <w:rsid w:val="00E75A03"/>
    <w:rsid w:val="00E7685B"/>
    <w:rsid w:val="00EE4D68"/>
    <w:rsid w:val="00F029C1"/>
    <w:rsid w:val="00F47BC0"/>
    <w:rsid w:val="00F541E9"/>
    <w:rsid w:val="00F71791"/>
    <w:rsid w:val="00F765FC"/>
    <w:rsid w:val="00FC5B53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16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6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16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6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19877</Words>
  <Characters>113302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2016-01-21T11:46:00Z</cp:lastPrinted>
  <dcterms:created xsi:type="dcterms:W3CDTF">2016-01-21T05:57:00Z</dcterms:created>
  <dcterms:modified xsi:type="dcterms:W3CDTF">2016-01-21T11:47:00Z</dcterms:modified>
</cp:coreProperties>
</file>