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6C" w:rsidRPr="00491289" w:rsidRDefault="0098546C" w:rsidP="0098546C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49128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Совет народных депутатов </w:t>
      </w:r>
      <w:r w:rsidR="00F1373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Александро-Донского</w:t>
      </w:r>
      <w:r w:rsidRPr="0049128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98546C" w:rsidRPr="00491289" w:rsidRDefault="0098546C" w:rsidP="0098546C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49128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Павловского муниципального района </w:t>
      </w:r>
    </w:p>
    <w:p w:rsidR="0098546C" w:rsidRPr="00491289" w:rsidRDefault="0098546C" w:rsidP="0098546C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pacing w:val="20"/>
          <w:sz w:val="28"/>
          <w:szCs w:val="28"/>
        </w:rPr>
      </w:pPr>
      <w:r w:rsidRPr="0049128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Воронежской области</w:t>
      </w:r>
    </w:p>
    <w:p w:rsidR="0098546C" w:rsidRPr="00491289" w:rsidRDefault="0098546C" w:rsidP="0098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46C" w:rsidRPr="00491289" w:rsidRDefault="0098546C" w:rsidP="0098546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pacing w:val="120"/>
          <w:sz w:val="30"/>
          <w:szCs w:val="30"/>
        </w:rPr>
      </w:pPr>
      <w:r w:rsidRPr="00491289">
        <w:rPr>
          <w:rFonts w:ascii="Times New Roman" w:hAnsi="Times New Roman" w:cs="Times New Roman"/>
          <w:color w:val="auto"/>
          <w:spacing w:val="120"/>
          <w:sz w:val="30"/>
          <w:szCs w:val="30"/>
        </w:rPr>
        <w:t>РЕШЕНИЕ</w:t>
      </w:r>
    </w:p>
    <w:p w:rsidR="0098546C" w:rsidRPr="00491289" w:rsidRDefault="0098546C" w:rsidP="0098546C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8546C" w:rsidRPr="00491289" w:rsidRDefault="0098546C" w:rsidP="0098546C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98546C" w:rsidRPr="00491289" w:rsidRDefault="0098546C" w:rsidP="0098546C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491289">
        <w:rPr>
          <w:rFonts w:ascii="Times New Roman" w:hAnsi="Times New Roman" w:cs="Times New Roman"/>
          <w:sz w:val="24"/>
          <w:szCs w:val="24"/>
        </w:rPr>
        <w:t xml:space="preserve">от  </w:t>
      </w:r>
      <w:r w:rsidR="003011A9">
        <w:rPr>
          <w:rFonts w:ascii="Times New Roman" w:hAnsi="Times New Roman" w:cs="Times New Roman"/>
          <w:sz w:val="24"/>
          <w:szCs w:val="24"/>
        </w:rPr>
        <w:t>25.04.2017 г.  №     116</w:t>
      </w:r>
    </w:p>
    <w:p w:rsidR="0098546C" w:rsidRPr="00491289" w:rsidRDefault="0098546C" w:rsidP="0098546C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4912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1289">
        <w:rPr>
          <w:rFonts w:ascii="Times New Roman" w:hAnsi="Times New Roman" w:cs="Times New Roman"/>
          <w:sz w:val="24"/>
          <w:szCs w:val="24"/>
        </w:rPr>
        <w:t xml:space="preserve">. </w:t>
      </w:r>
      <w:r w:rsidR="00F13739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AF57B9" w:rsidRPr="00491289" w:rsidRDefault="00AF57B9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546C" w:rsidRPr="00491289" w:rsidRDefault="0098546C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8546C" w:rsidRPr="00491289" w:rsidRDefault="0098546C" w:rsidP="0098546C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участия собственников зданий (помещений в них) и сооружений в благоустройстве прилегающих территорий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8546C" w:rsidRPr="00491289" w:rsidRDefault="0098546C" w:rsidP="0098546C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F57B9" w:rsidRPr="00491289" w:rsidRDefault="00AF57B9" w:rsidP="009854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Федеральным законом от  06.10.2003 г. № 131-ФЗ «Об общих принципах организации местного самоуправления в Российской Федерации», Градостроительным кодексом Российской Федерации, Правилами благоустройства территории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утвержденными решением Совета </w:t>
      </w:r>
      <w:r w:rsidR="0098546C" w:rsidRPr="00491289">
        <w:rPr>
          <w:rFonts w:ascii="Times New Roman" w:eastAsia="Times New Roman" w:hAnsi="Times New Roman" w:cs="Times New Roman"/>
          <w:sz w:val="26"/>
          <w:szCs w:val="26"/>
        </w:rPr>
        <w:t xml:space="preserve">народных депутатов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F1373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13739" w:rsidRPr="00F1373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F1373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13739" w:rsidRPr="00F137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13739">
        <w:rPr>
          <w:rFonts w:ascii="Times New Roman" w:eastAsia="Times New Roman" w:hAnsi="Times New Roman" w:cs="Times New Roman"/>
          <w:sz w:val="26"/>
          <w:szCs w:val="26"/>
        </w:rPr>
        <w:t xml:space="preserve">.2012 №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134</w:t>
      </w:r>
      <w:proofErr w:type="gramStart"/>
      <w:r w:rsidR="00F13739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F13739">
        <w:rPr>
          <w:rFonts w:ascii="Times New Roman" w:eastAsia="Times New Roman" w:hAnsi="Times New Roman" w:cs="Times New Roman"/>
          <w:sz w:val="26"/>
          <w:szCs w:val="26"/>
        </w:rPr>
        <w:t>в ред. решения № 61 от 20.09.2016г)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, Совет </w:t>
      </w:r>
      <w:r w:rsidR="0098546C" w:rsidRPr="00491289">
        <w:rPr>
          <w:rFonts w:ascii="Times New Roman" w:eastAsia="Times New Roman" w:hAnsi="Times New Roman" w:cs="Times New Roman"/>
          <w:sz w:val="26"/>
          <w:szCs w:val="26"/>
        </w:rPr>
        <w:t xml:space="preserve">народных депутатов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="0098546C"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8546C" w:rsidRPr="00491289" w:rsidRDefault="0098546C" w:rsidP="009854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F57B9" w:rsidRPr="00491289" w:rsidRDefault="00AF57B9" w:rsidP="009854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Р</w:t>
      </w:r>
      <w:proofErr w:type="gramEnd"/>
      <w:r w:rsidR="0098546C"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Е</w:t>
      </w:r>
      <w:r w:rsidR="0098546C"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Ш</w:t>
      </w:r>
      <w:r w:rsidR="0098546C"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И</w:t>
      </w:r>
      <w:r w:rsidR="0098546C"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Л: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57B9" w:rsidRPr="00491289" w:rsidRDefault="00AF57B9" w:rsidP="00AF57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участия собственников зданий (помещений в них) и сооружений в благоустройстве прилегающих территорий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BF7E3B"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         2.  Настоящее решение подлежит обнародованию и размещению на официальном сайте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Интернет.</w:t>
      </w:r>
    </w:p>
    <w:p w:rsidR="00AF57B9" w:rsidRPr="00491289" w:rsidRDefault="00AF57B9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BF7E3B" w:rsidRPr="00491289" w:rsidRDefault="00BF7E3B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AF57B9" w:rsidRPr="00491289" w:rsidRDefault="00AF57B9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Глава </w:t>
      </w:r>
      <w:r w:rsidR="00F1373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Александро-Донского</w:t>
      </w:r>
      <w:r w:rsidR="00BF7E3B"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сельского поселения</w:t>
      </w:r>
    </w:p>
    <w:p w:rsidR="00BF7E3B" w:rsidRPr="00491289" w:rsidRDefault="00BF7E3B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Павловского муниципального района</w:t>
      </w:r>
    </w:p>
    <w:p w:rsidR="00BF7E3B" w:rsidRPr="00491289" w:rsidRDefault="00BF7E3B" w:rsidP="00AF57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Воронежской области                                                             </w:t>
      </w:r>
      <w:r w:rsidR="00EB175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</w:t>
      </w:r>
      <w:r w:rsidRPr="00491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 </w:t>
      </w:r>
      <w:proofErr w:type="spellStart"/>
      <w:r w:rsidR="00F1373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В.И.Антоненко</w:t>
      </w:r>
      <w:proofErr w:type="spellEnd"/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</w:p>
    <w:p w:rsidR="00AF57B9" w:rsidRPr="00491289" w:rsidRDefault="00AF57B9" w:rsidP="00AF57B9">
      <w:pPr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F7E3B" w:rsidRPr="00491289" w:rsidRDefault="00BF7E3B" w:rsidP="00BF7E3B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7E3B" w:rsidRPr="00491289" w:rsidRDefault="00BF7E3B" w:rsidP="00BF7E3B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AF57B9" w:rsidRPr="00491289" w:rsidRDefault="00F13739" w:rsidP="00BF7E3B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Александро-Донского</w:t>
      </w:r>
      <w:r w:rsidR="00BF7E3B" w:rsidRPr="004912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F57B9" w:rsidRPr="00491289" w:rsidRDefault="00AF57B9" w:rsidP="00BF7E3B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137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11A9">
        <w:rPr>
          <w:rFonts w:ascii="Times New Roman" w:eastAsia="Times New Roman" w:hAnsi="Times New Roman" w:cs="Times New Roman"/>
          <w:sz w:val="24"/>
          <w:szCs w:val="24"/>
        </w:rPr>
        <w:t>25.04.</w:t>
      </w:r>
      <w:r w:rsidR="00F1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28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F7E3B" w:rsidRPr="004912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175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91289">
        <w:rPr>
          <w:rFonts w:ascii="Times New Roman" w:eastAsia="Times New Roman" w:hAnsi="Times New Roman" w:cs="Times New Roman"/>
          <w:sz w:val="24"/>
          <w:szCs w:val="24"/>
        </w:rPr>
        <w:t>   №</w:t>
      </w:r>
      <w:r w:rsidR="00EB1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1A9">
        <w:rPr>
          <w:rFonts w:ascii="Times New Roman" w:eastAsia="Times New Roman" w:hAnsi="Times New Roman" w:cs="Times New Roman"/>
          <w:sz w:val="24"/>
          <w:szCs w:val="24"/>
        </w:rPr>
        <w:t>116</w:t>
      </w:r>
      <w:bookmarkStart w:id="0" w:name="_GoBack"/>
      <w:bookmarkEnd w:id="0"/>
    </w:p>
    <w:p w:rsidR="00AF57B9" w:rsidRPr="00491289" w:rsidRDefault="00AF57B9" w:rsidP="00AF57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12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B9" w:rsidRPr="00491289" w:rsidRDefault="00AF57B9" w:rsidP="00AF5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участия собственников зданий (помещений в них) </w:t>
      </w: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сооружений в благоустройстве прилегающих территорий </w:t>
      </w: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13739"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</w:p>
    <w:p w:rsidR="00AF57B9" w:rsidRPr="00491289" w:rsidRDefault="00AF57B9" w:rsidP="00BF7E3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Общие положения</w:t>
      </w:r>
    </w:p>
    <w:p w:rsidR="00216E3D" w:rsidRPr="00491289" w:rsidRDefault="000300E7" w:rsidP="00216E3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91289">
        <w:rPr>
          <w:rFonts w:ascii="Times New Roman" w:hAnsi="Times New Roman" w:cs="Times New Roman"/>
          <w:sz w:val="26"/>
          <w:szCs w:val="26"/>
        </w:rPr>
        <w:t xml:space="preserve">1.1 Настоящий Порядок определяет порядок участия собственников зданий (помещений в них) и сооружений в благоустройстве прилегающих территорий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216E3D"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91289" w:rsidRPr="00491289">
        <w:rPr>
          <w:rFonts w:ascii="Times New Roman" w:hAnsi="Times New Roman" w:cs="Times New Roman"/>
          <w:sz w:val="26"/>
          <w:szCs w:val="26"/>
        </w:rPr>
        <w:t xml:space="preserve"> (далее поселения)</w:t>
      </w:r>
      <w:r w:rsidR="00216E3D" w:rsidRPr="00491289">
        <w:rPr>
          <w:rFonts w:ascii="Times New Roman" w:hAnsi="Times New Roman" w:cs="Times New Roman"/>
          <w:sz w:val="26"/>
          <w:szCs w:val="26"/>
        </w:rPr>
        <w:t>.</w:t>
      </w:r>
    </w:p>
    <w:p w:rsidR="00216E3D" w:rsidRPr="00491289" w:rsidRDefault="000300E7" w:rsidP="00216E3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91289">
        <w:rPr>
          <w:rFonts w:ascii="Times New Roman" w:hAnsi="Times New Roman" w:cs="Times New Roman"/>
          <w:sz w:val="26"/>
          <w:szCs w:val="26"/>
        </w:rPr>
        <w:t xml:space="preserve">1.2. Понятия в настоящем Порядке применяются в тех значениях, в которых они используются в Правилах благоустройства территории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216E3D" w:rsidRPr="00491289">
        <w:rPr>
          <w:rFonts w:ascii="Times New Roman" w:hAnsi="Times New Roman" w:cs="Times New Roman"/>
          <w:sz w:val="26"/>
          <w:szCs w:val="26"/>
        </w:rPr>
        <w:t>селения от</w:t>
      </w:r>
      <w:r w:rsidR="00F13739" w:rsidRPr="00F13739">
        <w:rPr>
          <w:rFonts w:ascii="Times New Roman" w:eastAsia="Times New Roman" w:hAnsi="Times New Roman" w:cs="Times New Roman"/>
          <w:sz w:val="26"/>
          <w:szCs w:val="26"/>
        </w:rPr>
        <w:t xml:space="preserve"> 27.04.2012 № </w:t>
      </w:r>
      <w:r w:rsidR="00F13739">
        <w:rPr>
          <w:rFonts w:ascii="Times New Roman" w:eastAsia="Times New Roman" w:hAnsi="Times New Roman" w:cs="Times New Roman"/>
          <w:sz w:val="26"/>
          <w:szCs w:val="26"/>
        </w:rPr>
        <w:t>134</w:t>
      </w:r>
      <w:proofErr w:type="gramStart"/>
      <w:r w:rsidR="00F13739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F13739">
        <w:rPr>
          <w:rFonts w:ascii="Times New Roman" w:eastAsia="Times New Roman" w:hAnsi="Times New Roman" w:cs="Times New Roman"/>
          <w:sz w:val="26"/>
          <w:szCs w:val="26"/>
        </w:rPr>
        <w:t>в ред. решения № 61 от 20.09.2016г)</w:t>
      </w:r>
      <w:r w:rsidR="00F13739" w:rsidRPr="0049128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F57B9" w:rsidRPr="00491289" w:rsidRDefault="000300E7" w:rsidP="00216E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hAnsi="Times New Roman" w:cs="Times New Roman"/>
          <w:sz w:val="26"/>
          <w:szCs w:val="26"/>
        </w:rPr>
        <w:t xml:space="preserve">1.3. С целью обеспечения надлежащего санитарного состояния, реализации мероприятий по охране и защите окружающей среды от загрязнения территории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 в границах, определенных по согласованию с ними.</w:t>
      </w:r>
    </w:p>
    <w:p w:rsidR="00BF7E3B" w:rsidRPr="00491289" w:rsidRDefault="00BF7E3B" w:rsidP="00BF7E3B">
      <w:pPr>
        <w:pStyle w:val="a4"/>
        <w:spacing w:after="0" w:line="240" w:lineRule="auto"/>
        <w:ind w:left="13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216E3D" w:rsidRPr="00491289" w:rsidRDefault="00AF57B9" w:rsidP="000300E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Порядок определения границ прилегающей территории</w:t>
      </w:r>
    </w:p>
    <w:p w:rsidR="00491289" w:rsidRPr="00491289" w:rsidRDefault="00491289" w:rsidP="00491289">
      <w:pPr>
        <w:pStyle w:val="a3"/>
        <w:spacing w:before="0" w:beforeAutospacing="0" w:after="0" w:afterAutospacing="0"/>
        <w:ind w:firstLine="782"/>
        <w:jc w:val="both"/>
        <w:textAlignment w:val="baseline"/>
        <w:rPr>
          <w:sz w:val="26"/>
          <w:szCs w:val="26"/>
        </w:rPr>
      </w:pPr>
      <w:r w:rsidRPr="00491289">
        <w:rPr>
          <w:sz w:val="26"/>
          <w:szCs w:val="26"/>
        </w:rPr>
        <w:t>2.1. Границы прилегающих территорий определяются Администрацией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</w:t>
      </w:r>
    </w:p>
    <w:p w:rsidR="00491289" w:rsidRPr="00491289" w:rsidRDefault="00491289" w:rsidP="00491289">
      <w:pPr>
        <w:pStyle w:val="a3"/>
        <w:spacing w:before="0" w:beforeAutospacing="0" w:after="0" w:afterAutospacing="0"/>
        <w:ind w:firstLine="782"/>
        <w:jc w:val="both"/>
        <w:textAlignment w:val="baseline"/>
        <w:rPr>
          <w:sz w:val="26"/>
          <w:szCs w:val="26"/>
        </w:rPr>
      </w:pPr>
      <w:r w:rsidRPr="00491289">
        <w:rPr>
          <w:sz w:val="26"/>
          <w:szCs w:val="26"/>
        </w:rPr>
        <w:t>2.2. Граница и содержание прилегающих к многоквартирному жилому дому территорий определяется решением собственников помещений данного дома.</w:t>
      </w:r>
    </w:p>
    <w:p w:rsidR="00491289" w:rsidRPr="00491289" w:rsidRDefault="00491289" w:rsidP="00491289">
      <w:pPr>
        <w:pStyle w:val="a3"/>
        <w:spacing w:before="0" w:beforeAutospacing="0" w:after="0" w:afterAutospacing="0"/>
        <w:ind w:firstLine="782"/>
        <w:jc w:val="both"/>
        <w:textAlignment w:val="baseline"/>
        <w:rPr>
          <w:sz w:val="26"/>
          <w:szCs w:val="26"/>
        </w:rPr>
      </w:pPr>
      <w:r w:rsidRPr="00491289">
        <w:rPr>
          <w:sz w:val="26"/>
          <w:szCs w:val="26"/>
        </w:rPr>
        <w:t>2.3. Определение границ уборки прилегающих территорий осуществляется Администрацией поселения с составлением схематических карт уборки, согласованных с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 находится в Администрации поселения.</w:t>
      </w:r>
    </w:p>
    <w:p w:rsidR="00491289" w:rsidRPr="00491289" w:rsidRDefault="00491289" w:rsidP="00491289">
      <w:pPr>
        <w:pStyle w:val="a3"/>
        <w:spacing w:before="0" w:beforeAutospacing="0" w:after="0" w:afterAutospacing="0"/>
        <w:ind w:firstLine="782"/>
        <w:jc w:val="both"/>
        <w:textAlignment w:val="baseline"/>
        <w:rPr>
          <w:sz w:val="26"/>
          <w:szCs w:val="26"/>
        </w:rPr>
      </w:pPr>
      <w:r w:rsidRPr="00491289">
        <w:rPr>
          <w:sz w:val="26"/>
          <w:szCs w:val="26"/>
        </w:rPr>
        <w:t>2.4. 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линией пересечения с прилегающей территорией другого юридического или физического лица.</w:t>
      </w:r>
    </w:p>
    <w:p w:rsidR="00491289" w:rsidRPr="00491289" w:rsidRDefault="00491289" w:rsidP="00491289">
      <w:pPr>
        <w:pStyle w:val="a3"/>
        <w:spacing w:before="0" w:beforeAutospacing="0" w:after="0" w:afterAutospacing="0"/>
        <w:ind w:firstLine="782"/>
        <w:jc w:val="both"/>
        <w:textAlignment w:val="baseline"/>
        <w:rPr>
          <w:sz w:val="26"/>
          <w:szCs w:val="26"/>
        </w:rPr>
      </w:pPr>
      <w:r w:rsidRPr="00491289">
        <w:rPr>
          <w:sz w:val="26"/>
          <w:szCs w:val="26"/>
        </w:rPr>
        <w:t>2.5. По согласованию схематических карт уборки заключается на добровольной основе договор между Администрацией поселения и собственниками частных домовладений, владельцами зданий (помещений в них) и сооружений для участия в благоустройстве и уборке прилегающих территорий.</w:t>
      </w:r>
    </w:p>
    <w:p w:rsidR="00AF57B9" w:rsidRPr="00491289" w:rsidRDefault="00491289" w:rsidP="00491289">
      <w:pPr>
        <w:pStyle w:val="a4"/>
        <w:spacing w:after="0" w:line="240" w:lineRule="auto"/>
        <w:ind w:left="0" w:firstLine="7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2.6. Форма договора утверждается распоряжением администрации поселения.</w:t>
      </w:r>
    </w:p>
    <w:p w:rsidR="00BF7E3B" w:rsidRPr="00491289" w:rsidRDefault="00BF7E3B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F57B9" w:rsidRPr="00491289" w:rsidRDefault="00AF57B9" w:rsidP="00BF7E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Обязанность хозяйствующих субъектов и владельцев частных жилых домов по участию в благоустройстве прилегающих территорий</w:t>
      </w:r>
    </w:p>
    <w:p w:rsidR="00B76306" w:rsidRPr="00491289" w:rsidRDefault="00B76306" w:rsidP="00BF7E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91289">
        <w:rPr>
          <w:rFonts w:ascii="Times New Roman" w:hAnsi="Times New Roman" w:cs="Times New Roman"/>
          <w:sz w:val="26"/>
          <w:szCs w:val="26"/>
        </w:rPr>
        <w:t xml:space="preserve">3.1. 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</w:t>
      </w:r>
      <w:r w:rsidR="004F477C" w:rsidRPr="00491289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491289">
        <w:rPr>
          <w:rFonts w:ascii="Times New Roman" w:hAnsi="Times New Roman" w:cs="Times New Roman"/>
          <w:sz w:val="26"/>
          <w:szCs w:val="26"/>
        </w:rPr>
        <w:t xml:space="preserve">с администрацией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 и в соответствии схематической карты определя</w:t>
      </w:r>
      <w:r w:rsidR="008C2FA7" w:rsidRPr="00491289">
        <w:rPr>
          <w:rFonts w:ascii="Times New Roman" w:hAnsi="Times New Roman" w:cs="Times New Roman"/>
          <w:sz w:val="26"/>
          <w:szCs w:val="26"/>
        </w:rPr>
        <w:t>емой</w:t>
      </w:r>
      <w:r w:rsidRPr="00491289">
        <w:rPr>
          <w:rFonts w:ascii="Times New Roman" w:hAnsi="Times New Roman" w:cs="Times New Roman"/>
          <w:sz w:val="26"/>
          <w:szCs w:val="26"/>
        </w:rPr>
        <w:t xml:space="preserve"> границы уборки.</w:t>
      </w:r>
    </w:p>
    <w:p w:rsidR="00AF57B9" w:rsidRPr="00491289" w:rsidRDefault="00B76306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hAnsi="Times New Roman" w:cs="Times New Roman"/>
          <w:sz w:val="26"/>
          <w:szCs w:val="26"/>
        </w:rPr>
        <w:lastRenderedPageBreak/>
        <w:t xml:space="preserve">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администрацией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 по </w:t>
      </w:r>
      <w:r w:rsidR="00491289" w:rsidRPr="00491289">
        <w:rPr>
          <w:rFonts w:ascii="Times New Roman" w:hAnsi="Times New Roman" w:cs="Times New Roman"/>
          <w:sz w:val="26"/>
          <w:szCs w:val="26"/>
        </w:rPr>
        <w:t>договору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со специализированной организацией в пределах средств, предусмотренных на эти цели в бюджете </w:t>
      </w:r>
      <w:r w:rsidR="00F1373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49128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57B9" w:rsidRPr="00491289" w:rsidRDefault="00AF57B9" w:rsidP="00BF7E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Границы уборки и содержания прилегающих территорий</w:t>
      </w:r>
    </w:p>
    <w:p w:rsidR="00AF57B9" w:rsidRPr="00491289" w:rsidRDefault="00AF57B9" w:rsidP="00BF7E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Границы уборки и содержания прилегающих территорий определяются в следующем порядке:</w:t>
      </w:r>
    </w:p>
    <w:p w:rsidR="00AF57B9" w:rsidRPr="00491289" w:rsidRDefault="00AF57B9" w:rsidP="00BF7E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ТСЖ, управляющими и обслуживающими жилищный фонд организациями в соответствии с заключенными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 xml:space="preserve">договорами 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на основании решения, принятого общим собранием собственников помещений в многоквартирном доме - территории многоквартирных домов, в том числе территории со стороны уличного фасада многоквартирного дома до проезжей части улицы;</w:t>
      </w:r>
    </w:p>
    <w:p w:rsidR="00AF57B9" w:rsidRPr="00491289" w:rsidRDefault="00AF57B9" w:rsidP="00BF7E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</w:p>
    <w:p w:rsidR="00AF57B9" w:rsidRPr="00491289" w:rsidRDefault="00AF57B9" w:rsidP="00BF7E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лица,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промышленные предприятия и организации всех форм собственности - подъездные пути к ним, тротуары, прилегающие к ним ограждения  вдоль бордюра на ширину 0,5 метра на всех улицах и переулках, санитарно-защитные зоны. Санитарно-защитные зоны предприятий определяются в соответствии с требованиями СанПиН 2.2.1/2.1.1.1200-03 «Санитарно-защитные зоны и санитарная классификация предприятий, сооружений и иных объектов»;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СНиП 3.01.01-85 «Организация строительного производства», СП 12-136-2002 «Решения по охране труда и промышленной безопасности в проектах организации строительства и проектах производства работ»;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10 метров;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10 метров от внешней границы места, но не далее проезжей части улицы;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рынки, организации торговли и общественного питания (в том числе  столовые, кафе, магазины), заправочные и </w:t>
      </w:r>
      <w:proofErr w:type="spellStart"/>
      <w:r w:rsidRPr="00491289">
        <w:rPr>
          <w:rFonts w:ascii="Times New Roman" w:eastAsia="Times New Roman" w:hAnsi="Times New Roman" w:cs="Times New Roman"/>
          <w:sz w:val="26"/>
          <w:szCs w:val="26"/>
        </w:rPr>
        <w:t>автомоечные</w:t>
      </w:r>
      <w:proofErr w:type="spellEnd"/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станции - территории в границах отведенного земельного участка и прилегающая территория в радиусе 10 метров от границ участка, но не далее проезжей части улицы;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организации, в ведении которых находятся сооружения коммунального назначения, — территория, на которой расположены сооружения, и прилегающая территория в радиусе 10 метров, но не далее проезжей части улицы;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собственники, арендаторы площадок автобусных остановок, остановочных павильонов и стоянок такси в пределах землеотвода и прилегающей территории в радиусе 10 метров;</w:t>
      </w:r>
    </w:p>
    <w:p w:rsidR="00AF57B9" w:rsidRPr="00491289" w:rsidRDefault="00AF57B9" w:rsidP="00BF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57B9" w:rsidRPr="00491289" w:rsidRDefault="00AF57B9" w:rsidP="009337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Организация и осуществление уборочных работ прилегающей территории</w:t>
      </w:r>
    </w:p>
    <w:p w:rsidR="00AF57B9" w:rsidRPr="00491289" w:rsidRDefault="00AF57B9" w:rsidP="009337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Уборочные работы прилегающей территории проводятся: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уборка и содержание проезжей части по всей ширине дорог, улиц и проездов, остановочных пунктов  -  специализированными организациями, если иное не предусмотрено законом или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договором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уборка объектов озелененных территорий (в т.ч. парки, скверы, зоны отдыха, газоны вдоль проезжей части дорог, зеленые зоны распределительных полос, </w:t>
      </w:r>
      <w:proofErr w:type="spellStart"/>
      <w:r w:rsidRPr="00491289">
        <w:rPr>
          <w:rFonts w:ascii="Times New Roman" w:eastAsia="Times New Roman" w:hAnsi="Times New Roman" w:cs="Times New Roman"/>
          <w:sz w:val="26"/>
          <w:szCs w:val="26"/>
        </w:rPr>
        <w:t>водоохранные</w:t>
      </w:r>
      <w:proofErr w:type="spellEnd"/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зоны вдоль рек) -  специализированными организациями, если иное не предусмотрено законом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или договором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уборка территорий, прилегающих к отдельно стоящим объектам рекламы, - на владельцев рекламных конструкций, если иное не предусмотрено законом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или договором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содержание ограждений возлагается на физических и юридических лиц, в собственности которых находятся ограждения;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уборка остановочных пунктов - на собственников сооружений, если иное не предусмотрено законом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или договором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межмуниципального сообщения.</w:t>
      </w:r>
      <w:r w:rsidR="00AE6B7A" w:rsidRPr="00491289">
        <w:rPr>
          <w:sz w:val="28"/>
          <w:szCs w:val="28"/>
        </w:rPr>
        <w:t xml:space="preserve"> </w:t>
      </w:r>
      <w:r w:rsidR="00AE6B7A" w:rsidRPr="00491289">
        <w:rPr>
          <w:rFonts w:ascii="Times New Roman" w:hAnsi="Times New Roman" w:cs="Times New Roman"/>
          <w:sz w:val="26"/>
          <w:szCs w:val="26"/>
        </w:rPr>
        <w:t>Уборку территорий диспетчерских пунктов и прилегающей к ним территории организует организация, эксплуатирующая данный объект.</w:t>
      </w:r>
    </w:p>
    <w:p w:rsidR="00AF57B9" w:rsidRPr="00491289" w:rsidRDefault="009337B3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F57B9" w:rsidRPr="00491289">
        <w:rPr>
          <w:rFonts w:ascii="Times New Roman" w:eastAsia="Times New Roman" w:hAnsi="Times New Roman" w:cs="Times New Roman"/>
          <w:sz w:val="26"/>
          <w:szCs w:val="26"/>
        </w:rPr>
        <w:t xml:space="preserve">борка </w:t>
      </w:r>
      <w:proofErr w:type="spellStart"/>
      <w:r w:rsidR="00AF57B9" w:rsidRPr="00491289">
        <w:rPr>
          <w:rFonts w:ascii="Times New Roman" w:eastAsia="Times New Roman" w:hAnsi="Times New Roman" w:cs="Times New Roman"/>
          <w:sz w:val="26"/>
          <w:szCs w:val="26"/>
        </w:rPr>
        <w:t>притротуарных</w:t>
      </w:r>
      <w:proofErr w:type="spellEnd"/>
      <w:r w:rsidR="00AF57B9" w:rsidRPr="00491289">
        <w:rPr>
          <w:rFonts w:ascii="Times New Roman" w:eastAsia="Times New Roman" w:hAnsi="Times New Roman" w:cs="Times New Roman"/>
          <w:sz w:val="26"/>
          <w:szCs w:val="26"/>
        </w:rPr>
        <w:t xml:space="preserve">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или договором</w:t>
      </w:r>
      <w:r w:rsidR="00AF57B9"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обеспечение сбора и вывоза мусора (отходов),  с территории организаций, в том числе рынков, гаражей, - на их собственников или специализированные организации, если иное не предусмотрено законом </w:t>
      </w:r>
      <w:r w:rsidR="004F477C" w:rsidRPr="00491289">
        <w:rPr>
          <w:rFonts w:ascii="Times New Roman" w:eastAsia="Times New Roman" w:hAnsi="Times New Roman" w:cs="Times New Roman"/>
          <w:sz w:val="26"/>
          <w:szCs w:val="26"/>
        </w:rPr>
        <w:t>или договором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F57B9" w:rsidRPr="00491289" w:rsidRDefault="00AF57B9" w:rsidP="0093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AF57B9" w:rsidRPr="00491289" w:rsidRDefault="00AF57B9" w:rsidP="00AF5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F57B9" w:rsidRPr="00491289" w:rsidRDefault="00AF57B9" w:rsidP="009337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6. Основные мероприятия при проведении уборочных работ прилегающей территории</w:t>
      </w:r>
    </w:p>
    <w:p w:rsidR="00D51119" w:rsidRPr="00491289" w:rsidRDefault="00D51119" w:rsidP="00D5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Мероприятия по уборке прилегающих территорий в летний период:</w:t>
      </w:r>
    </w:p>
    <w:p w:rsidR="00D51119" w:rsidRPr="00491289" w:rsidRDefault="00D51119" w:rsidP="00D51119">
      <w:pPr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ежедневный сбор, по мере накопления, всех видов отходов;</w:t>
      </w:r>
    </w:p>
    <w:p w:rsidR="00D51119" w:rsidRPr="00491289" w:rsidRDefault="00D51119" w:rsidP="00D51119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своевременное скашивание газонных трав (высота травостоя не должна превышать 18см), уничтожение сорных и карантинных растений;</w:t>
      </w:r>
    </w:p>
    <w:p w:rsidR="00D51119" w:rsidRPr="00491289" w:rsidRDefault="00D51119" w:rsidP="00D51119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:rsidR="00D51119" w:rsidRPr="00491289" w:rsidRDefault="00D51119" w:rsidP="00D51119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ежедневная уборка и вывоз скошенной травы;</w:t>
      </w:r>
    </w:p>
    <w:p w:rsidR="00D51119" w:rsidRPr="00491289" w:rsidRDefault="00D51119" w:rsidP="00D51119">
      <w:pPr>
        <w:tabs>
          <w:tab w:val="left" w:pos="1253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своевременный вывоз и размещение мусора, уличного смёта, отходов  в отведенных местах;</w:t>
      </w:r>
    </w:p>
    <w:p w:rsidR="00D51119" w:rsidRPr="00491289" w:rsidRDefault="00D51119" w:rsidP="00D51119">
      <w:pPr>
        <w:tabs>
          <w:tab w:val="left" w:pos="1253"/>
        </w:tabs>
        <w:spacing w:after="0" w:line="240" w:lineRule="auto"/>
        <w:ind w:left="5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уборка  бордюров от песка,  мусора.</w:t>
      </w:r>
    </w:p>
    <w:p w:rsidR="00D51119" w:rsidRPr="00491289" w:rsidRDefault="00D51119" w:rsidP="00D5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Мероприятия по уборке прилегающих территорий в зимний период:</w:t>
      </w:r>
    </w:p>
    <w:p w:rsidR="00D51119" w:rsidRPr="00491289" w:rsidRDefault="00D51119" w:rsidP="00D51119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ежедневный сбор, по мере накопления, всех видов отходов;</w:t>
      </w:r>
    </w:p>
    <w:p w:rsidR="00D51119" w:rsidRPr="00491289" w:rsidRDefault="00D51119" w:rsidP="00D51119">
      <w:pPr>
        <w:tabs>
          <w:tab w:val="left" w:pos="122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- уборка и своевременный вывоз, и размещение мусора, уличного смёта, отходов;</w:t>
      </w:r>
    </w:p>
    <w:p w:rsidR="00D51119" w:rsidRPr="00491289" w:rsidRDefault="00D51119" w:rsidP="00D51119">
      <w:pPr>
        <w:tabs>
          <w:tab w:val="left" w:pos="122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- посыпка  участков прохода и подхода к объектам торговли (магазинам, ларькам, рынкам) организациям и предприятиям </w:t>
      </w:r>
      <w:proofErr w:type="spellStart"/>
      <w:r w:rsidRPr="00491289">
        <w:rPr>
          <w:rFonts w:ascii="Times New Roman" w:eastAsia="Times New Roman" w:hAnsi="Times New Roman" w:cs="Times New Roman"/>
          <w:sz w:val="26"/>
          <w:szCs w:val="26"/>
        </w:rPr>
        <w:t>противогололедными</w:t>
      </w:r>
      <w:proofErr w:type="spellEnd"/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материалами;</w:t>
      </w:r>
    </w:p>
    <w:p w:rsidR="00D51119" w:rsidRPr="00491289" w:rsidRDefault="00D51119" w:rsidP="00D5111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- очистка от снега и льда тротуаров и пешеходных дорожек с грунтовым и твердым покрытием.</w:t>
      </w:r>
    </w:p>
    <w:p w:rsidR="003B1BEC" w:rsidRPr="00491289" w:rsidRDefault="003B1BEC" w:rsidP="00D5111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B1BEC" w:rsidRPr="00491289" w:rsidRDefault="003B1BEC" w:rsidP="003B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b/>
          <w:sz w:val="26"/>
          <w:szCs w:val="26"/>
        </w:rPr>
        <w:t xml:space="preserve">7. Ответственность за нарушения Порядка участия собственников зданий (помещений в них) и сооружений в благоустройстве прилегающих территорий </w:t>
      </w:r>
      <w:r w:rsidR="00F13739">
        <w:rPr>
          <w:rFonts w:ascii="Times New Roman" w:eastAsia="Times New Roman" w:hAnsi="Times New Roman" w:cs="Times New Roman"/>
          <w:b/>
          <w:sz w:val="26"/>
          <w:szCs w:val="26"/>
        </w:rPr>
        <w:t>Александро-Донского</w:t>
      </w:r>
      <w:r w:rsidRPr="00491289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3B1BEC" w:rsidRPr="00491289" w:rsidRDefault="003B1BEC" w:rsidP="003B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1BEC" w:rsidRPr="00491289" w:rsidRDefault="003B1BEC" w:rsidP="003B1BEC">
      <w:pPr>
        <w:tabs>
          <w:tab w:val="left" w:pos="1349"/>
          <w:tab w:val="left" w:pos="4820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9128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закон</w:t>
      </w:r>
      <w:r w:rsidR="00AE6B7A" w:rsidRPr="00491289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от 31.12.2003  №74-ОЗ «Об административных правонарушениях на территории Воронежской области</w:t>
      </w:r>
      <w:r w:rsidR="00AE6B7A" w:rsidRPr="0049128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1BEC" w:rsidRPr="00491289" w:rsidRDefault="003B1BEC" w:rsidP="003B1BEC">
      <w:pPr>
        <w:tabs>
          <w:tab w:val="left" w:pos="1349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 xml:space="preserve">            В случае выявления фактов нарушения Порядка должностные лица вправе:</w:t>
      </w:r>
    </w:p>
    <w:p w:rsidR="003B1BEC" w:rsidRPr="00491289" w:rsidRDefault="003B1BEC" w:rsidP="003B1BEC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выдать предписание об устранении нарушений;</w:t>
      </w:r>
    </w:p>
    <w:p w:rsidR="003B1BEC" w:rsidRPr="00491289" w:rsidRDefault="003B1BEC" w:rsidP="003B1BEC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right="1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составить протокол об административном правонарушении в порядке, установленном действующим законодательством.</w:t>
      </w:r>
    </w:p>
    <w:p w:rsidR="003B1BEC" w:rsidRPr="00491289" w:rsidRDefault="003B1BEC" w:rsidP="003B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ab/>
        <w:t>Ответственность за нарушение установленного Порядка несут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br/>
        <w:t>физические и юридические лица, индивидуальные предприниматели в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br/>
        <w:t>соответствии с действующим законодательством Российской Федерации и законами  Воронежской области.</w:t>
      </w:r>
    </w:p>
    <w:p w:rsidR="00EB1753" w:rsidRDefault="003B1BEC" w:rsidP="003B1BE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1289">
        <w:rPr>
          <w:rFonts w:ascii="Times New Roman" w:eastAsia="Times New Roman" w:hAnsi="Times New Roman" w:cs="Times New Roman"/>
          <w:sz w:val="26"/>
          <w:szCs w:val="26"/>
        </w:rPr>
        <w:t>Наложение ответственности в административном или судебном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br/>
        <w:t>порядке не освобождает виновных лиц от обязанности устранить</w:t>
      </w:r>
      <w:r w:rsidRPr="00491289">
        <w:rPr>
          <w:rFonts w:ascii="Times New Roman" w:eastAsia="Times New Roman" w:hAnsi="Times New Roman" w:cs="Times New Roman"/>
          <w:sz w:val="26"/>
          <w:szCs w:val="26"/>
        </w:rPr>
        <w:br/>
        <w:t>последствия нарушения установленного Порядка.</w:t>
      </w:r>
    </w:p>
    <w:p w:rsidR="00EB1753" w:rsidRDefault="00EB17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B1BEC" w:rsidRPr="00491289" w:rsidRDefault="003B1BEC" w:rsidP="003B1BE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3B1BEC" w:rsidRPr="00491289" w:rsidSect="00BF7E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RTF_Num 18"/>
    <w:lvl w:ilvl="0">
      <w:numFmt w:val="bullet"/>
      <w:lvlText w:val="-"/>
      <w:lvlJc w:val="left"/>
      <w:rPr>
        <w:rFonts w:ascii="Times New Roman" w:hAnsi="Times New Roman" w:cs="Times New Roman"/>
      </w:rPr>
    </w:lvl>
  </w:abstractNum>
  <w:abstractNum w:abstractNumId="1">
    <w:nsid w:val="300D1724"/>
    <w:multiLevelType w:val="multilevel"/>
    <w:tmpl w:val="A85EADE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3B543ADC"/>
    <w:multiLevelType w:val="multilevel"/>
    <w:tmpl w:val="F248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37C91"/>
    <w:multiLevelType w:val="multilevel"/>
    <w:tmpl w:val="3A74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9"/>
    <w:rsid w:val="000300E7"/>
    <w:rsid w:val="00070F0B"/>
    <w:rsid w:val="001073D7"/>
    <w:rsid w:val="001B21F4"/>
    <w:rsid w:val="00216E3D"/>
    <w:rsid w:val="003011A9"/>
    <w:rsid w:val="003B1BEC"/>
    <w:rsid w:val="003F4B6D"/>
    <w:rsid w:val="00441882"/>
    <w:rsid w:val="004658D0"/>
    <w:rsid w:val="00491289"/>
    <w:rsid w:val="004F477C"/>
    <w:rsid w:val="005A7A84"/>
    <w:rsid w:val="0067692C"/>
    <w:rsid w:val="006A008D"/>
    <w:rsid w:val="007724B9"/>
    <w:rsid w:val="008C2FA7"/>
    <w:rsid w:val="009337B3"/>
    <w:rsid w:val="0098546C"/>
    <w:rsid w:val="009A7AB8"/>
    <w:rsid w:val="00A42AB0"/>
    <w:rsid w:val="00A565E1"/>
    <w:rsid w:val="00A92009"/>
    <w:rsid w:val="00AE6B7A"/>
    <w:rsid w:val="00AF57B9"/>
    <w:rsid w:val="00B76306"/>
    <w:rsid w:val="00BF7E3B"/>
    <w:rsid w:val="00D51119"/>
    <w:rsid w:val="00EB1753"/>
    <w:rsid w:val="00F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7B9"/>
  </w:style>
  <w:style w:type="character" w:customStyle="1" w:styleId="20">
    <w:name w:val="Заголовок 2 Знак"/>
    <w:basedOn w:val="a0"/>
    <w:link w:val="2"/>
    <w:uiPriority w:val="9"/>
    <w:semiHidden/>
    <w:rsid w:val="0098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8546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4">
    <w:name w:val="List Paragraph"/>
    <w:basedOn w:val="a"/>
    <w:uiPriority w:val="34"/>
    <w:qFormat/>
    <w:rsid w:val="00BF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7B9"/>
  </w:style>
  <w:style w:type="character" w:customStyle="1" w:styleId="20">
    <w:name w:val="Заголовок 2 Знак"/>
    <w:basedOn w:val="a0"/>
    <w:link w:val="2"/>
    <w:uiPriority w:val="9"/>
    <w:semiHidden/>
    <w:rsid w:val="0098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8546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4">
    <w:name w:val="List Paragraph"/>
    <w:basedOn w:val="a"/>
    <w:uiPriority w:val="34"/>
    <w:qFormat/>
    <w:rsid w:val="00BF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2017-04-25T05:43:00Z</cp:lastPrinted>
  <dcterms:created xsi:type="dcterms:W3CDTF">2017-04-04T12:21:00Z</dcterms:created>
  <dcterms:modified xsi:type="dcterms:W3CDTF">2017-04-25T05:45:00Z</dcterms:modified>
</cp:coreProperties>
</file>