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7C" w:rsidRPr="0052027C" w:rsidRDefault="0052027C" w:rsidP="0052027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</w:p>
    <w:p w:rsidR="0052027C" w:rsidRPr="0052027C" w:rsidRDefault="00BA5EC3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АЛЕКСАНДРО-ДОНСКОГО</w:t>
      </w:r>
      <w:r w:rsidR="0052027C"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7C" w:rsidRPr="0052027C" w:rsidRDefault="0052027C" w:rsidP="0052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2027C" w:rsidRPr="0052027C" w:rsidRDefault="0052027C" w:rsidP="00520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7C" w:rsidRPr="0052027C" w:rsidRDefault="00BA5EC3" w:rsidP="00520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15.12.</w:t>
      </w:r>
      <w:r w:rsidR="0052027C" w:rsidRPr="00520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2023г. № </w:t>
      </w:r>
      <w:r w:rsidR="00EF78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</w:t>
      </w:r>
    </w:p>
    <w:p w:rsidR="0052027C" w:rsidRPr="0052027C" w:rsidRDefault="00EF787B" w:rsidP="00520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proofErr w:type="gramStart"/>
      <w:r w:rsidR="0052027C" w:rsidRPr="005202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proofErr w:type="gramEnd"/>
      <w:r w:rsidR="0052027C" w:rsidRPr="005202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 Александровка Донская</w:t>
      </w:r>
    </w:p>
    <w:p w:rsidR="0052027C" w:rsidRPr="0052027C" w:rsidRDefault="0052027C" w:rsidP="0052027C">
      <w:pPr>
        <w:spacing w:after="0" w:line="240" w:lineRule="auto"/>
        <w:ind w:right="-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7C" w:rsidRPr="0052027C" w:rsidRDefault="0052027C" w:rsidP="0052027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Александро-Донского сельского поселения </w:t>
      </w:r>
      <w:r w:rsidRPr="0052027C">
        <w:rPr>
          <w:rFonts w:ascii="Times New Roman" w:eastAsia="Times New Roman" w:hAnsi="Times New Roman" w:cs="Times New Roman"/>
          <w:bCs/>
          <w:spacing w:val="-20"/>
          <w:sz w:val="26"/>
          <w:szCs w:val="26"/>
          <w:shd w:val="clear" w:color="auto" w:fill="FFFFFF"/>
          <w:lang w:eastAsia="ru-RU"/>
        </w:rPr>
        <w:t>от  27.04.2018 г. № 193 «Об</w:t>
      </w:r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утверждении </w:t>
      </w:r>
      <w:bookmarkStart w:id="0" w:name="bookmark2"/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 </w:t>
      </w:r>
      <w:bookmarkEnd w:id="0"/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благоустройства территории Александро-Донского сельского поселения Павловского муниципального района</w:t>
      </w:r>
    </w:p>
    <w:p w:rsidR="0052027C" w:rsidRPr="0052027C" w:rsidRDefault="0052027C" w:rsidP="0052027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Воронежской области»</w:t>
      </w:r>
    </w:p>
    <w:p w:rsidR="0052027C" w:rsidRPr="0052027C" w:rsidRDefault="0052027C" w:rsidP="0052027C">
      <w:pPr>
        <w:spacing w:after="0" w:line="240" w:lineRule="auto"/>
        <w:ind w:right="4228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0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2027C" w:rsidRPr="0052027C" w:rsidRDefault="0052027C" w:rsidP="0052027C">
      <w:pPr>
        <w:spacing w:after="60" w:line="240" w:lineRule="auto"/>
        <w:ind w:left="20" w:right="4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представление прокурора Павловского района от 20.09.2023 года № 2-2-2023, Совет народных депутатов Александро-Донского сельского поселения </w:t>
      </w:r>
    </w:p>
    <w:p w:rsidR="0052027C" w:rsidRPr="0052027C" w:rsidRDefault="0052027C" w:rsidP="0052027C">
      <w:pPr>
        <w:spacing w:after="60" w:line="240" w:lineRule="auto"/>
        <w:ind w:left="20" w:right="40" w:hanging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27C" w:rsidRPr="0052027C" w:rsidRDefault="0052027C" w:rsidP="0052027C">
      <w:pPr>
        <w:spacing w:after="0" w:line="240" w:lineRule="auto"/>
        <w:ind w:left="23" w:right="40" w:hanging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2027C" w:rsidRPr="0052027C" w:rsidRDefault="0052027C" w:rsidP="0052027C">
      <w:pPr>
        <w:spacing w:after="0" w:line="240" w:lineRule="auto"/>
        <w:ind w:left="23" w:right="40" w:firstLine="740"/>
        <w:jc w:val="center"/>
        <w:rPr>
          <w:rFonts w:ascii="Times New Roman" w:eastAsia="Calibri" w:hAnsi="Times New Roman" w:cs="Times New Roman"/>
          <w:b/>
          <w:spacing w:val="90"/>
          <w:sz w:val="26"/>
          <w:szCs w:val="26"/>
          <w:shd w:val="clear" w:color="auto" w:fill="FFFFFF"/>
          <w:lang w:eastAsia="ru-RU"/>
        </w:rPr>
      </w:pPr>
    </w:p>
    <w:p w:rsidR="0052027C" w:rsidRPr="00BA5EC3" w:rsidRDefault="0052027C" w:rsidP="00BA5EC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23" w:right="4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решению Совета народных депутатов Александро-Донского сельского поселения от 27.04.2018 г. № 193 «Об утверждении Правил благоустройства территории Александро-Донского сельского поселения Павловского муниципального района Воронежской области» следующие изменения:</w:t>
      </w:r>
    </w:p>
    <w:p w:rsidR="0052027C" w:rsidRPr="0052027C" w:rsidRDefault="0052027C" w:rsidP="0052027C">
      <w:pPr>
        <w:numPr>
          <w:ilvl w:val="1"/>
          <w:numId w:val="2"/>
        </w:numPr>
        <w:tabs>
          <w:tab w:val="left" w:pos="1467"/>
        </w:tabs>
        <w:spacing w:after="0" w:line="240" w:lineRule="auto"/>
        <w:ind w:left="20" w:right="4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раздела 3 «Уборка территории» изложить в новой редакции:</w:t>
      </w:r>
    </w:p>
    <w:p w:rsidR="0052027C" w:rsidRPr="0052027C" w:rsidRDefault="0052027C" w:rsidP="00BA5EC3">
      <w:pPr>
        <w:tabs>
          <w:tab w:val="left" w:pos="1467"/>
        </w:tabs>
        <w:spacing w:after="0" w:line="240" w:lineRule="auto"/>
        <w:ind w:right="40"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«3.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52027C" w:rsidRPr="0052027C" w:rsidRDefault="0052027C" w:rsidP="00BA5EC3">
      <w:pPr>
        <w:numPr>
          <w:ilvl w:val="1"/>
          <w:numId w:val="2"/>
        </w:numPr>
        <w:tabs>
          <w:tab w:val="left" w:pos="1467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подраз</w:t>
      </w:r>
      <w:r w:rsidR="00624C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 3.10 раздела 3 пунктом 3.10.1</w:t>
      </w: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2027C" w:rsidRPr="0052027C" w:rsidRDefault="00624C84" w:rsidP="0052027C">
      <w:pPr>
        <w:tabs>
          <w:tab w:val="left" w:pos="1467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«3.10.1.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52027C" w:rsidRPr="0052027C" w:rsidRDefault="0052027C" w:rsidP="00BA5EC3">
      <w:pPr>
        <w:numPr>
          <w:ilvl w:val="1"/>
          <w:numId w:val="2"/>
        </w:numPr>
        <w:tabs>
          <w:tab w:val="left" w:pos="1467"/>
        </w:tabs>
        <w:spacing w:after="0" w:line="240" w:lineRule="auto"/>
        <w:ind w:left="0" w:right="4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r w:rsidR="00A83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олнить раздел 3 подразделом 3.15</w:t>
      </w:r>
      <w:r w:rsidR="00624C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027C" w:rsidRPr="005202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еремещения, хранения, переработки и утилизации биологических отходов.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Настоящий подраздел определяет хранение, сбор, обезвреживание, транспортировку и захоронение (утилизацию) биологических о</w:t>
      </w:r>
      <w:r w:rsidR="00EF787B">
        <w:rPr>
          <w:rFonts w:ascii="Times New Roman" w:eastAsia="Times New Roman" w:hAnsi="Times New Roman" w:cs="Times New Roman"/>
          <w:sz w:val="26"/>
          <w:szCs w:val="26"/>
          <w:lang w:eastAsia="ru-RU"/>
        </w:rPr>
        <w:t>тходов на территории Александро-Донского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поселение).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подраздел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подраздел определяет условия и способы хранения, сбора, обезвреживания, транспортировки и захоронения (утилизации) биологических отходов на территории поселения.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.3. Биологическими отходами являются: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трупы животных и птиц, в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 лабораторных;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абортированные и мертворожденные плоды животных;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ветеринарные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конфискаты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рыбоперерабатывающих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организациях, рынках, организациях торговли и других объектах;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отходы, полученные при переработке пищевого и непищевого сырья животного происхождения.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.4. Обязанность по доставке биологических отходов для захоронения (сжигания) возлагается на владельца данных отходов.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.5.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.6. Категорически запрещается сброс биологических отходов в бытовые мусорные контейнеры и вывоз их на свалки для захоронения.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.7. Биологические отходы, зараженные или контаминированные возбудителями: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мелиодоза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(ложного сапа)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миксоматоза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, геморрагической болезни кроликов, чумы птиц, сжигают на месте.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болезней, ранее не зарегистрированных на территории Воронежской области, сжигают.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.8. Сбор и перевозка биологических отходов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биоотходов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уничтожения.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трупов диких (бродячих) животных осуществляется специализированной организацией.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по доставке биологических отходов к месту уничтожения оплачиваются: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владельцами биологических отходов;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.9. Уничтожение биологических отходов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биологических отходов осуществляется сжиганием, либо в биотермических ямах.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.10. Эксплуатация скотомогильников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паталогоанатомическое</w:t>
      </w:r>
      <w:proofErr w:type="spellEnd"/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вскрытие трупов.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каждого сброса биологических отходов крышку биотермической ямы плотно закрывают.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скотомогильника (биотермической ямы) запрещается: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пасти скот, косить траву;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брать, выносить, вывозить землю и гуммированный остаток за его пределы.</w:t>
      </w:r>
    </w:p>
    <w:p w:rsidR="0052027C" w:rsidRPr="0052027C" w:rsidRDefault="0052027C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устройство, санитарное состояние и оборудование скотомогильника (биотермической ямы) возлагается на руководителей организаций, в ведении которых находятся эти объекты.</w:t>
      </w:r>
    </w:p>
    <w:p w:rsidR="0052027C" w:rsidRPr="0052027C" w:rsidRDefault="00A83E09" w:rsidP="0052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3.15</w:t>
      </w:r>
      <w:bookmarkStart w:id="1" w:name="_GoBack"/>
      <w:bookmarkEnd w:id="1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.11. Юридические и физические лица, нарушившие порядок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</w:t>
      </w:r>
      <w:proofErr w:type="gramStart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52027C" w:rsidRPr="0052027C" w:rsidRDefault="00302F6A" w:rsidP="00302F6A">
      <w:pPr>
        <w:numPr>
          <w:ilvl w:val="1"/>
          <w:numId w:val="2"/>
        </w:numPr>
        <w:suppressAutoHyphens/>
        <w:spacing w:after="0" w:line="10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олнить раздел 2.5. подразделом 2.5.10.</w:t>
      </w: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«2.5.10.</w:t>
      </w:r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="0052027C"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52027C" w:rsidRPr="0052027C" w:rsidRDefault="0052027C" w:rsidP="0052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0" w:right="-55"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7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поселения.</w:t>
      </w:r>
    </w:p>
    <w:p w:rsidR="0052027C" w:rsidRPr="0052027C" w:rsidRDefault="0052027C" w:rsidP="0052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27C" w:rsidRPr="0052027C" w:rsidRDefault="0052027C" w:rsidP="0052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52027C" w:rsidRPr="0052027C" w:rsidTr="008147AF">
        <w:tc>
          <w:tcPr>
            <w:tcW w:w="5278" w:type="dxa"/>
            <w:vAlign w:val="bottom"/>
            <w:hideMark/>
          </w:tcPr>
          <w:p w:rsidR="0052027C" w:rsidRPr="0052027C" w:rsidRDefault="0052027C" w:rsidP="0052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Александро-Донского сельского поселения</w:t>
            </w:r>
            <w:r w:rsidR="00F3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  <w:r w:rsidR="00F3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:rsidR="0052027C" w:rsidRPr="0052027C" w:rsidRDefault="0052027C" w:rsidP="0052027C">
            <w:pPr>
              <w:spacing w:after="0" w:line="240" w:lineRule="auto"/>
              <w:ind w:left="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2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Антоненко В.И. </w:t>
            </w:r>
          </w:p>
        </w:tc>
      </w:tr>
    </w:tbl>
    <w:p w:rsidR="0052027C" w:rsidRPr="0052027C" w:rsidRDefault="0052027C" w:rsidP="005202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7C" w:rsidRPr="0052027C" w:rsidRDefault="0052027C" w:rsidP="0052027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5E36" w:rsidRDefault="00C65E36"/>
    <w:sectPr w:rsidR="00C65E36" w:rsidSect="003D4FF9">
      <w:pgSz w:w="11906" w:h="16838"/>
      <w:pgMar w:top="567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1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7C"/>
    <w:rsid w:val="000D4A44"/>
    <w:rsid w:val="00302F6A"/>
    <w:rsid w:val="0052027C"/>
    <w:rsid w:val="00624C84"/>
    <w:rsid w:val="00A83E09"/>
    <w:rsid w:val="00BA5EC3"/>
    <w:rsid w:val="00C65E36"/>
    <w:rsid w:val="00EF787B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2023-12-15T08:30:00Z</cp:lastPrinted>
  <dcterms:created xsi:type="dcterms:W3CDTF">2023-12-14T10:55:00Z</dcterms:created>
  <dcterms:modified xsi:type="dcterms:W3CDTF">2023-12-20T07:29:00Z</dcterms:modified>
</cp:coreProperties>
</file>