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4C" w:rsidRPr="001F6B4C" w:rsidRDefault="001F6B4C" w:rsidP="001F6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АДМИНИСТРАЦИЯ </w:t>
      </w:r>
    </w:p>
    <w:p w:rsidR="001F6B4C" w:rsidRDefault="001F6B4C" w:rsidP="001F6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АЛЕКСАНДРО-ДОНСКОГО СЕЛЬСКОГО ПОСЕЛЕНИЯ </w:t>
      </w:r>
    </w:p>
    <w:p w:rsidR="001F6B4C" w:rsidRPr="001F6B4C" w:rsidRDefault="001F6B4C" w:rsidP="001F6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ПАВЛОВСКОГО МУНИЦИПАЛЬНОГО РАЙОНА  </w:t>
      </w:r>
    </w:p>
    <w:p w:rsidR="001F366F" w:rsidRPr="001F6B4C" w:rsidRDefault="001F6B4C" w:rsidP="001F6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ВОРОНЕЖСКОЙ ОБЛАСТИ </w:t>
      </w:r>
    </w:p>
    <w:p w:rsidR="001F366F" w:rsidRPr="001F6B4C" w:rsidRDefault="001F366F" w:rsidP="001F6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F6B4C" w:rsidRPr="001F6B4C" w:rsidRDefault="00C25DC2" w:rsidP="001F6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1F6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proofErr w:type="gramEnd"/>
      <w:r w:rsidRPr="001F6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1F6B4C" w:rsidRPr="001F6B4C" w:rsidRDefault="001F6B4C" w:rsidP="001F6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F366F" w:rsidRPr="00602F31" w:rsidRDefault="001F6B4C" w:rsidP="001F6B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02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02F3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02F31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602F31" w:rsidRPr="00602F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»   апреля </w:t>
      </w:r>
      <w:r w:rsidRPr="00602F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2022</w:t>
      </w:r>
      <w:r w:rsidR="00C25DC2" w:rsidRPr="00602F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="00C25DC2" w:rsidRPr="00602F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</w:t>
      </w:r>
      <w:r w:rsidR="00602F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C25DC2" w:rsidRPr="00602F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№ </w:t>
      </w:r>
      <w:r w:rsidR="00602F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19</w:t>
      </w:r>
    </w:p>
    <w:p w:rsidR="001F366F" w:rsidRPr="00602F31" w:rsidRDefault="001F366F" w:rsidP="001F6B4C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C25DC2" w:rsidP="001F6B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утверждении схемы теплоснабжения </w:t>
      </w:r>
    </w:p>
    <w:p w:rsidR="001F366F" w:rsidRPr="001F6B4C" w:rsidRDefault="0017071B" w:rsidP="001F6B4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Александро-Донского </w:t>
      </w:r>
      <w:r w:rsidR="00C25DC2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поселения»</w:t>
      </w:r>
    </w:p>
    <w:p w:rsidR="001F366F" w:rsidRPr="001F6B4C" w:rsidRDefault="001F366F" w:rsidP="001F6B4C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F366F" w:rsidRDefault="00C25DC2" w:rsidP="001F6B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Федеральными  законами  от 06 октября   2003 года № 131-ФЗ «Об общих принципах  организации местного самоуправления в Российской Федерации», от 27 июля 2010 года  №190-ФЗ  «О теплоснабжении», постановлением Правительства Российской Федерации от 22.02.2012  №154 «О  требованиях к схемам теплоснабжения, порядку их разработки и утверждения», администрация </w:t>
      </w:r>
      <w:r w:rsidR="0017071B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Александро-</w:t>
      </w:r>
      <w:r w:rsidR="00B46E3A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17071B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>онского</w:t>
      </w: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 </w:t>
      </w:r>
    </w:p>
    <w:p w:rsidR="001F6B4C" w:rsidRPr="001F6B4C" w:rsidRDefault="001F6B4C" w:rsidP="001F6B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Default="00C25DC2" w:rsidP="001F6B4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1F6B4C" w:rsidRPr="001F6B4C" w:rsidRDefault="001F6B4C" w:rsidP="001F6B4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F366F" w:rsidRPr="001F6B4C" w:rsidRDefault="00C25DC2" w:rsidP="001F6B4C">
      <w:pPr>
        <w:widowControl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прилагаемую схему теплоснабжения </w:t>
      </w:r>
      <w:r w:rsidR="0017071B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Александро-Донского</w:t>
      </w: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17071B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</w:t>
      </w: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</w:t>
      </w:r>
      <w:proofErr w:type="gramStart"/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приложения</w:t>
      </w:r>
      <w:proofErr w:type="gramEnd"/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1F366F" w:rsidRPr="001F6B4C" w:rsidRDefault="00C25DC2" w:rsidP="001F6B4C">
      <w:pPr>
        <w:widowControl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Признать утратившим силу постановление </w:t>
      </w:r>
      <w:r w:rsidR="001F6B4C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34 от 08.04.2014 г. </w:t>
      </w:r>
    </w:p>
    <w:p w:rsidR="001F6B4C" w:rsidRPr="001F6B4C" w:rsidRDefault="001F6B4C" w:rsidP="001F6B4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25DC2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Обнародовать настоящее постановление в соответствии с Порядком обнародования муниципальных правовых актов Александро-Донского сельского поселения.</w:t>
      </w:r>
    </w:p>
    <w:p w:rsidR="001F366F" w:rsidRPr="001F6B4C" w:rsidRDefault="00C25DC2" w:rsidP="001F6B4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1F366F" w:rsidRDefault="001F366F" w:rsidP="001F6B4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Pr="001F6B4C" w:rsidRDefault="001F6B4C" w:rsidP="001F6B4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tabs>
          <w:tab w:val="left" w:pos="-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Александро-Донского </w:t>
      </w:r>
    </w:p>
    <w:p w:rsidR="001F366F" w:rsidRPr="001F6B4C" w:rsidRDefault="00C25DC2" w:rsidP="001F6B4C">
      <w:pPr>
        <w:tabs>
          <w:tab w:val="left" w:pos="-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сельского поселения                                                        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В.И. </w:t>
      </w:r>
      <w:proofErr w:type="spellStart"/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Антоненко</w:t>
      </w:r>
      <w:proofErr w:type="spellEnd"/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F366F" w:rsidRDefault="001F366F" w:rsidP="001F6B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6B4C" w:rsidRPr="001F6B4C" w:rsidRDefault="001F6B4C" w:rsidP="001F6B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 № 1</w:t>
      </w:r>
    </w:p>
    <w:p w:rsidR="001F366F" w:rsidRPr="001F6B4C" w:rsidRDefault="00C25DC2" w:rsidP="001F6B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постановлению  администрации </w:t>
      </w:r>
    </w:p>
    <w:p w:rsidR="001F366F" w:rsidRPr="001F6B4C" w:rsidRDefault="0017071B" w:rsidP="001F6B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Александро-Донского</w:t>
      </w:r>
      <w:r w:rsidR="00C25DC2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</w:p>
    <w:p w:rsidR="001F366F" w:rsidRPr="001F6B4C" w:rsidRDefault="00602F31" w:rsidP="001F6B4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«01» апреля </w:t>
      </w:r>
      <w:r w:rsidR="00C14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2022</w:t>
      </w:r>
      <w:r w:rsidR="00C25DC2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  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19</w:t>
      </w:r>
      <w:r w:rsidR="00C25DC2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СХЕМА ТЕПЛОСНАБЖЕНИЯ</w:t>
      </w:r>
    </w:p>
    <w:p w:rsidR="001F366F" w:rsidRPr="001F6B4C" w:rsidRDefault="0017071B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Александро-Донского</w:t>
      </w:r>
      <w:r w:rsidR="00C25DC2"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сельского поселения </w:t>
      </w:r>
    </w:p>
    <w:p w:rsidR="001F366F" w:rsidRPr="001F6B4C" w:rsidRDefault="0017071B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Павловского </w:t>
      </w:r>
      <w:r w:rsidR="00C25DC2"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муниципального района 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Воронежской области</w:t>
      </w:r>
    </w:p>
    <w:p w:rsidR="001F366F" w:rsidRPr="001F6B4C" w:rsidRDefault="001F366F" w:rsidP="001F6B4C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6B4C" w:rsidRDefault="001F6B4C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6B4C" w:rsidRPr="001F6B4C" w:rsidRDefault="001F6B4C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6B4C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2022</w:t>
      </w:r>
      <w:r w:rsidR="00C25DC2"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г.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СХЕМА ТЕПЛОСНАБЖЕНИЯ</w:t>
      </w:r>
    </w:p>
    <w:p w:rsidR="001F366F" w:rsidRPr="001F6B4C" w:rsidRDefault="0017071B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Александро-Донского </w:t>
      </w:r>
      <w:r w:rsidR="00C25DC2"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сельского поселения </w:t>
      </w:r>
    </w:p>
    <w:p w:rsidR="001F366F" w:rsidRPr="001F6B4C" w:rsidRDefault="00C25DC2" w:rsidP="001F6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Основанием для разработки схемы теплоснабжения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Александро-Донского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Павловского 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является: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Федеральный закон от 27.07.2010 года № 190-ФЗ «О теплоснабжении»;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Генеральный план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Александро-Донского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поселения.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-Постановления  Правительства  Российской Федерации  от 22.02.2012 года   №154 «О  требованиях  к схемам  теплоснабжения, порядку их разработки и утверждения»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1" w:name="_Toc362851878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Схема теплоснабжения содержит следующие разделы: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Раздел 1. Показатели существующего и перспективного спроса на тепловую энергию </w:t>
      </w: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(мощность) и теплоноситель в установленных границах территории поселения</w:t>
      </w:r>
      <w:bookmarkEnd w:id="1"/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2. Существующие и перспективные балансы тепловой мощности источников тепловой энергии и тепловой нагрузки потребителей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3. Существующие и перспективные балансы теплоносителя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 xml:space="preserve">Раздел 4. Основные положения </w:t>
      </w:r>
      <w:proofErr w:type="spellStart"/>
      <w:proofErr w:type="gramStart"/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мастер-плана</w:t>
      </w:r>
      <w:proofErr w:type="spellEnd"/>
      <w:proofErr w:type="gramEnd"/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 xml:space="preserve"> развития систем теплоснабжения поселения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 5. Предложения по строительству, реконструкции, техническому перевооружению и (или) модернизации источников тепловой энергии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6. Предложения по строительству, реконструкции и (или) модернизации тепловых сетей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7. Предложения по переводу открытых систем теплоснабжения (горячего водоснабжения) в закрытые системы горячего водоснабжения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8. Перспективные топливные балансы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9. Инвестиции в строительство, реконструкцию, техническое перевооружение и (или) модернизацию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10. Решение о присвоении статуса единой теплоснабжающей организации (организациям)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11. Решения о перераспределении тепловой нагрузки между источниками тепловой энергии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12. Решения по бесхозным тепловым сетям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13.Синхронизация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 xml:space="preserve">Раздел 14. Индикаторы развития систем теплоснабжения поселения                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</w:rPr>
        <w:t>Раздел 15. Ценовые (тарифные) последствия</w:t>
      </w:r>
    </w:p>
    <w:p w:rsidR="001F366F" w:rsidRPr="001F6B4C" w:rsidRDefault="001F366F" w:rsidP="001F6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Общие положения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Схема теплоснабжения </w:t>
      </w:r>
      <w:hyperlink r:id="rId7" w:tooltip="https://docviewer.yandex.ru/r.xml?sk=ff6ba0c3892dde416598bfeee2950822&amp;url=http%3A%2F%2Fru.wikipedia.org%2Fwiki%2F%25D0%259F%25D0%25BE%25D1%2581%25D0%25B5%25D0%25BB%25D0%25B5%25D0%25BD%25D0%25B8%25D0%25B5%22+%5Co+%22%D0%9F%D0%BE%D1%81%D0%B5%D0%BB%D0%B5%D0%BD%D0" w:history="1">
        <w:r w:rsidRPr="001F6B4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shd w:val="clear" w:color="auto" w:fill="FFFFFF"/>
            <w:lang w:eastAsia="ru-RU"/>
          </w:rPr>
          <w:t>поселения</w:t>
        </w:r>
      </w:hyperlink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8" w:tooltip="https://docviewer.yandex.ru/r.xml?sk=ff6ba0c3892dde416598bfeee2950822&amp;url=http%3A%2F%2Fru.wikipedia.org%2Fwiki%2F%25D0%25A2%25D0%25B5%25D0%25BF%25D0%25BB%25D0%25BE%25D1%2581%25D0%25BD%25D0%25B0%25D0%25B1%25D0%25B6%25D0%25B5%25D0%25BD%25D0%25B8%25D0%25B5%22+%5C" w:history="1">
        <w:r w:rsidRPr="001F6B4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теплоснабжения</w:t>
        </w:r>
      </w:hyperlink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ее развития с учетом правового регулирования в области</w:t>
      </w:r>
      <w:proofErr w:type="gram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hyperlink r:id="rId9" w:tooltip="https://docviewer.yandex.ru/r.xml?sk=ff6ba0c3892dde416598bfeee2950822&amp;url=http%3A%2F%2Fru.wikipedia.org%2Fwiki%2F%25D0%25AD%25D0%25BD%25D0%25B5%25D1%2580%25D0%25B3%25D0%25BE%25D1%2581%25D0%25B1%25D0%25B5%25D1%2580%25D0%25B5%25D0%25B6%25D0%25B5%25D0%25BD%25D0%2" w:history="1">
        <w:r w:rsidRPr="001F6B4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энергосбережения и повышения энергетической эффективности</w:t>
        </w:r>
      </w:hyperlink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Основные цели и задачи схемы теплоснабжения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​ </w:t>
      </w:r>
      <w:r w:rsidRPr="001F6B4C">
        <w:rPr>
          <w:rFonts w:ascii="Times New Roman" w:eastAsia="Symbol" w:hAnsi="Times New Roman" w:cs="Times New Roman"/>
          <w:color w:val="000000" w:themeColor="text1"/>
          <w:sz w:val="26"/>
          <w:szCs w:val="26"/>
          <w:lang w:eastAsia="ru-RU"/>
        </w:rPr>
        <w:t>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​ </w:t>
      </w:r>
      <w:r w:rsidRPr="001F6B4C">
        <w:rPr>
          <w:rFonts w:ascii="Times New Roman" w:eastAsia="Symbol" w:hAnsi="Times New Roman" w:cs="Times New Roman"/>
          <w:color w:val="000000" w:themeColor="text1"/>
          <w:sz w:val="26"/>
          <w:szCs w:val="26"/>
          <w:lang w:eastAsia="ru-RU"/>
        </w:rPr>
        <w:t>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повышение надежности работы систем теплоснабжения в соответствии с нормативными требованиями;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​ </w:t>
      </w:r>
      <w:r w:rsidRPr="001F6B4C">
        <w:rPr>
          <w:rFonts w:ascii="Times New Roman" w:eastAsia="Symbol" w:hAnsi="Times New Roman" w:cs="Times New Roman"/>
          <w:color w:val="000000" w:themeColor="text1"/>
          <w:sz w:val="26"/>
          <w:szCs w:val="26"/>
          <w:lang w:eastAsia="ru-RU"/>
        </w:rPr>
        <w:t>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минимизация затрат на теплоснабжение в расчете на каждого потребителя в долгосрочной перспективе;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​ </w:t>
      </w:r>
      <w:r w:rsidRPr="001F6B4C">
        <w:rPr>
          <w:rFonts w:ascii="Times New Roman" w:eastAsia="Symbol" w:hAnsi="Times New Roman" w:cs="Times New Roman"/>
          <w:color w:val="000000" w:themeColor="text1"/>
          <w:sz w:val="26"/>
          <w:szCs w:val="26"/>
          <w:lang w:eastAsia="ru-RU"/>
        </w:rPr>
        <w:t>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обеспечение объектов 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Александро-Донского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сельского поселения тепловой энергией;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​ </w:t>
      </w:r>
      <w:r w:rsidRPr="001F6B4C">
        <w:rPr>
          <w:rFonts w:ascii="Times New Roman" w:eastAsia="Symbol" w:hAnsi="Times New Roman" w:cs="Times New Roman"/>
          <w:color w:val="000000" w:themeColor="text1"/>
          <w:sz w:val="26"/>
          <w:szCs w:val="26"/>
          <w:lang w:eastAsia="ru-RU"/>
        </w:rPr>
        <w:t>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 реконструкция  изношенных тепловых сетей социально значимых объектов, применение труб повышенной надежности  (с долговечным антикоррозийным покрытием).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Пояснительная записка схемы теплоснабжения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Александро-Донское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сельское поселение (далее –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Александро-Донское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СП) входит в состав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Павловского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муниципального района. Площадь поселения на 01.01.2021 г. 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15467,28 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га.   Центр сельского поселения село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Александровка Донская расположен в 10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км от административного, экономического и культурного центра района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 Павловск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Связь с райцентром осуществляется по автомобильной дороге общего пользования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федерального 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значения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М-4 Дон «</w:t>
      </w:r>
      <w:proofErr w:type="spellStart"/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Москва-Ростов-на-Дону-Новороссийск</w:t>
      </w:r>
      <w:proofErr w:type="spellEnd"/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(Е115)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проходящая через село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Александровка Донская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Граница муници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пального образования Александро-Донского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установлена Законом Воронежской областной Думы  № 63-ОЗ «Об установлении  границ, наделении  соответствующим статусом,  определении административных центров  муниципальных образований Воронежской области» от 15.10.2004 г. (ред. от 19.10.2009 г.).      </w:t>
      </w:r>
    </w:p>
    <w:p w:rsidR="001F366F" w:rsidRPr="001F6B4C" w:rsidRDefault="0017071B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proofErr w:type="gram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состав Александро-Донского СП входит 6</w:t>
      </w:r>
      <w:r w:rsidR="00C25DC2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населенных пунктов: с. 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Александровка Донская</w:t>
      </w:r>
      <w:r w:rsidR="00C25DC2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являющееся административным центром поселения, 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с. Бабка, с. Березки, п.им. Жданова</w:t>
      </w:r>
      <w:r w:rsidR="00C25DC2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 Заосередные Сады, х. Поддубный</w:t>
      </w:r>
      <w:r w:rsidR="00C25DC2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="00C25DC2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Численность населения 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Александро-Донского СП  на 01.01.2022</w:t>
      </w:r>
      <w:r w:rsidR="00C25DC2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1248 человек. 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Территория поселения граничит с </w:t>
      </w:r>
      <w:proofErr w:type="spellStart"/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Ерышовским</w:t>
      </w:r>
      <w:proofErr w:type="spellEnd"/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Лосевским</w:t>
      </w:r>
      <w:proofErr w:type="spellEnd"/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Елизаветовским</w:t>
      </w:r>
      <w:proofErr w:type="spellEnd"/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Петровским, </w:t>
      </w:r>
      <w:proofErr w:type="spellStart"/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Воронцовским</w:t>
      </w:r>
      <w:proofErr w:type="spell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сельскими поселениями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Павловского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района,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Павловским городским поселением – город Павловск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также имеет границу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северо-запада на юго-запад с Подгоренским муниципальным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7071B" w:rsidRPr="001F6B4C" w:rsidRDefault="00C25DC2" w:rsidP="001F6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с. 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Александровка Донская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теплоснабжение</w:t>
      </w:r>
      <w:r w:rsidR="006B4327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17071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End"/>
    </w:p>
    <w:p w:rsidR="00D633AB" w:rsidRPr="001F6B4C" w:rsidRDefault="00D633AB" w:rsidP="001F6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Три Многоквартирные дома</w:t>
      </w:r>
      <w:proofErr w:type="gram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осуществляется от газовой котельной «КЧМ 3», мощностью 80 кВт, Общей протяженностью 107 метров.  </w:t>
      </w:r>
    </w:p>
    <w:p w:rsidR="006B4327" w:rsidRPr="001F6B4C" w:rsidRDefault="006B4327" w:rsidP="001F6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многоквартирные дома  от газовой котельной, </w:t>
      </w:r>
    </w:p>
    <w:p w:rsidR="00D633AB" w:rsidRPr="001F6B4C" w:rsidRDefault="00D633AB" w:rsidP="001F6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С. Бабка  теплоснабжение </w:t>
      </w:r>
      <w:proofErr w:type="spell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Бабковской</w:t>
      </w:r>
      <w:proofErr w:type="spell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школы и детского сада  осуществляется от газовой котельной  оснащенной 3 газовыми котлами  «КЧМ-5, мощностью 0,25 Гкал/час</w:t>
      </w:r>
    </w:p>
    <w:p w:rsidR="00D633AB" w:rsidRPr="001F6B4C" w:rsidRDefault="00D633AB" w:rsidP="001F6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С. Березки  теплоснабжение </w:t>
      </w:r>
      <w:proofErr w:type="spell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Березковской</w:t>
      </w:r>
      <w:proofErr w:type="spell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школы и детского сада осуществляется от газовой котельной  оснащенной 3 газовыми котлами «КЧМ -5»</w:t>
      </w:r>
      <w:r w:rsidR="007469F3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мощностью 0,2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 Гкал/час. </w:t>
      </w:r>
    </w:p>
    <w:p w:rsidR="0017071B" w:rsidRPr="001F6B4C" w:rsidRDefault="0017071B" w:rsidP="001F6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Общая про</w:t>
      </w:r>
      <w:r w:rsidR="00230E3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тяженность </w:t>
      </w:r>
      <w:r w:rsidR="00194EE5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тепловых </w:t>
      </w:r>
      <w:r w:rsidR="00230E3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сетей  составляет 1,25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метров (</w:t>
      </w:r>
      <w:proofErr w:type="gram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наземные</w:t>
      </w:r>
      <w:proofErr w:type="gram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). Обмотка труб – </w:t>
      </w:r>
      <w:proofErr w:type="spell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минвата</w:t>
      </w:r>
      <w:proofErr w:type="spell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утиплитель</w:t>
      </w:r>
      <w:proofErr w:type="spell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фольнерованный</w:t>
      </w:r>
      <w:proofErr w:type="spell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рубероид.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Износ тепловых  сетей  – </w:t>
      </w:r>
      <w:r w:rsidR="00D633A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50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%.</w:t>
      </w:r>
    </w:p>
    <w:p w:rsidR="001F366F" w:rsidRPr="001F6B4C" w:rsidRDefault="00C25DC2" w:rsidP="001F6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Объекты на территории поселения  имеют преимущественно локальные системы инженерного обеспечения.</w:t>
      </w:r>
    </w:p>
    <w:p w:rsidR="001F366F" w:rsidRPr="001F6B4C" w:rsidRDefault="00C25DC2" w:rsidP="001F6B4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Жители индивидуальной жилой застройки пользуются природным газом и</w:t>
      </w:r>
      <w:proofErr w:type="gram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,</w:t>
      </w:r>
      <w:proofErr w:type="gram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незначительных объемах, твердым топливом. Пользуются жители исключительно индивидуальным отоплением.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</w:p>
    <w:p w:rsidR="001F366F" w:rsidRPr="001F6B4C" w:rsidRDefault="001F366F" w:rsidP="001F6B4C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C25DC2" w:rsidP="001F6B4C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Жилищный фонд </w:t>
      </w:r>
      <w:r w:rsidR="00BA508B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Александро-Донского</w:t>
      </w: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BA508B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</w:t>
      </w: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Воронежской области представлен малоэтажной застройкой, большую часть из которой составляют индивидуальные жилые дома. Жилые дома отапливаются при  помощи индивидуальных источников тепловой энергии, работающих при помощи газа, электроэнергии и твердого топлива.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pStyle w:val="af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Потребителями тепла на территории поселения являются: </w:t>
      </w:r>
    </w:p>
    <w:p w:rsidR="001F366F" w:rsidRPr="001F6B4C" w:rsidRDefault="00C25DC2" w:rsidP="001F6B4C">
      <w:pPr>
        <w:pStyle w:val="af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таблица №1</w:t>
      </w:r>
    </w:p>
    <w:tbl>
      <w:tblPr>
        <w:tblStyle w:val="af6"/>
        <w:tblW w:w="0" w:type="auto"/>
        <w:jc w:val="center"/>
        <w:tblLayout w:type="fixed"/>
        <w:tblLook w:val="04A0"/>
      </w:tblPr>
      <w:tblGrid>
        <w:gridCol w:w="534"/>
        <w:gridCol w:w="2126"/>
        <w:gridCol w:w="2551"/>
        <w:gridCol w:w="1985"/>
        <w:gridCol w:w="2375"/>
      </w:tblGrid>
      <w:tr w:rsidR="001F366F" w:rsidRPr="001F6B4C" w:rsidTr="005B521B">
        <w:trPr>
          <w:trHeight w:val="378"/>
          <w:jc w:val="center"/>
        </w:trPr>
        <w:tc>
          <w:tcPr>
            <w:tcW w:w="534" w:type="dxa"/>
          </w:tcPr>
          <w:p w:rsidR="001F366F" w:rsidRPr="001F6B4C" w:rsidRDefault="00C25DC2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126" w:type="dxa"/>
          </w:tcPr>
          <w:p w:rsidR="001F366F" w:rsidRPr="001F6B4C" w:rsidRDefault="00C25DC2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</w:tcPr>
          <w:p w:rsidR="001F366F" w:rsidRPr="001F6B4C" w:rsidRDefault="00C25DC2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</w:t>
            </w:r>
          </w:p>
        </w:tc>
        <w:tc>
          <w:tcPr>
            <w:tcW w:w="1985" w:type="dxa"/>
          </w:tcPr>
          <w:p w:rsidR="001F366F" w:rsidRPr="001F6B4C" w:rsidRDefault="00C25DC2" w:rsidP="001F6B4C">
            <w:pPr>
              <w:ind w:right="15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Установленная мощность, кВт</w:t>
            </w:r>
          </w:p>
        </w:tc>
        <w:tc>
          <w:tcPr>
            <w:tcW w:w="2375" w:type="dxa"/>
          </w:tcPr>
          <w:p w:rsidR="001F366F" w:rsidRPr="001F6B4C" w:rsidRDefault="00C25DC2" w:rsidP="001F6B4C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Потребители</w:t>
            </w:r>
          </w:p>
        </w:tc>
      </w:tr>
      <w:tr w:rsidR="00D633AB" w:rsidRPr="001F6B4C" w:rsidTr="005B521B">
        <w:trPr>
          <w:trHeight w:val="389"/>
          <w:jc w:val="center"/>
        </w:trPr>
        <w:tc>
          <w:tcPr>
            <w:tcW w:w="534" w:type="dxa"/>
          </w:tcPr>
          <w:p w:rsidR="00D633AB" w:rsidRPr="001F6B4C" w:rsidRDefault="00D633AB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D633AB" w:rsidRPr="001F6B4C" w:rsidRDefault="00D633AB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№ 4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Александровка Донская </w:t>
            </w:r>
          </w:p>
        </w:tc>
        <w:tc>
          <w:tcPr>
            <w:tcW w:w="2551" w:type="dxa"/>
          </w:tcPr>
          <w:p w:rsidR="00D633AB" w:rsidRPr="001F6B4C" w:rsidRDefault="00D633AB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Воронежская обл, Павловский р-н,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Александровка Донская, ул. Пролетарская, 51 б</w:t>
            </w:r>
          </w:p>
        </w:tc>
        <w:tc>
          <w:tcPr>
            <w:tcW w:w="1985" w:type="dxa"/>
          </w:tcPr>
          <w:p w:rsidR="00D633AB" w:rsidRPr="001F6B4C" w:rsidRDefault="00D633AB" w:rsidP="001F6B4C">
            <w:pPr>
              <w:ind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F6B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80 кВт</w:t>
            </w:r>
          </w:p>
        </w:tc>
        <w:tc>
          <w:tcPr>
            <w:tcW w:w="2375" w:type="dxa"/>
          </w:tcPr>
          <w:p w:rsidR="00D633AB" w:rsidRPr="001F6B4C" w:rsidRDefault="00D633AB" w:rsidP="001F6B4C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Многоквартирные дома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Александровка Донская, ул. Пролетарская, </w:t>
            </w:r>
            <w:r w:rsidR="007469F3"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45а, </w:t>
            </w: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49а, </w:t>
            </w:r>
            <w:r w:rsidR="007469F3"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51а</w:t>
            </w:r>
          </w:p>
        </w:tc>
      </w:tr>
      <w:tr w:rsidR="007469F3" w:rsidRPr="001F6B4C" w:rsidTr="005B521B">
        <w:trPr>
          <w:trHeight w:val="389"/>
          <w:jc w:val="center"/>
        </w:trPr>
        <w:tc>
          <w:tcPr>
            <w:tcW w:w="534" w:type="dxa"/>
          </w:tcPr>
          <w:p w:rsidR="007469F3" w:rsidRPr="001F6B4C" w:rsidRDefault="007469F3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7469F3" w:rsidRPr="001F6B4C" w:rsidRDefault="007469F3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Бабка </w:t>
            </w:r>
          </w:p>
        </w:tc>
        <w:tc>
          <w:tcPr>
            <w:tcW w:w="2551" w:type="dxa"/>
          </w:tcPr>
          <w:p w:rsidR="007469F3" w:rsidRPr="001F6B4C" w:rsidRDefault="007469F3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Воронежская обл, Павловский р-н,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Бабка, ул. Центральная, 42</w:t>
            </w:r>
          </w:p>
        </w:tc>
        <w:tc>
          <w:tcPr>
            <w:tcW w:w="1985" w:type="dxa"/>
          </w:tcPr>
          <w:p w:rsidR="007469F3" w:rsidRPr="001F6B4C" w:rsidRDefault="007469F3" w:rsidP="001F6B4C">
            <w:pPr>
              <w:ind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F6B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0,25 Гкал/час</w:t>
            </w:r>
          </w:p>
        </w:tc>
        <w:tc>
          <w:tcPr>
            <w:tcW w:w="2375" w:type="dxa"/>
          </w:tcPr>
          <w:p w:rsidR="007469F3" w:rsidRPr="001F6B4C" w:rsidRDefault="007469F3" w:rsidP="001F6B4C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МКОУ </w:t>
            </w:r>
            <w:proofErr w:type="spell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Бабковская</w:t>
            </w:r>
            <w:proofErr w:type="spell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ООШ, МК ДОУ </w:t>
            </w:r>
            <w:proofErr w:type="spell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Бабковский</w:t>
            </w:r>
            <w:proofErr w:type="spell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детский сад </w:t>
            </w:r>
          </w:p>
        </w:tc>
      </w:tr>
      <w:tr w:rsidR="007469F3" w:rsidRPr="001F6B4C" w:rsidTr="005B521B">
        <w:trPr>
          <w:trHeight w:val="389"/>
          <w:jc w:val="center"/>
        </w:trPr>
        <w:tc>
          <w:tcPr>
            <w:tcW w:w="534" w:type="dxa"/>
          </w:tcPr>
          <w:p w:rsidR="007469F3" w:rsidRPr="001F6B4C" w:rsidRDefault="007469F3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7469F3" w:rsidRPr="001F6B4C" w:rsidRDefault="007469F3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с. березки </w:t>
            </w:r>
          </w:p>
        </w:tc>
        <w:tc>
          <w:tcPr>
            <w:tcW w:w="2551" w:type="dxa"/>
          </w:tcPr>
          <w:p w:rsidR="007469F3" w:rsidRPr="001F6B4C" w:rsidRDefault="007469F3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Воронежская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обл, Павловский р-н, с. Березки, ул. Центральная, 14</w:t>
            </w:r>
          </w:p>
        </w:tc>
        <w:tc>
          <w:tcPr>
            <w:tcW w:w="1985" w:type="dxa"/>
          </w:tcPr>
          <w:p w:rsidR="007469F3" w:rsidRPr="001F6B4C" w:rsidRDefault="007469F3" w:rsidP="001F6B4C">
            <w:pPr>
              <w:ind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F6B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0,25 Гкал/час</w:t>
            </w:r>
          </w:p>
        </w:tc>
        <w:tc>
          <w:tcPr>
            <w:tcW w:w="2375" w:type="dxa"/>
          </w:tcPr>
          <w:p w:rsidR="007469F3" w:rsidRPr="001F6B4C" w:rsidRDefault="007469F3" w:rsidP="001F6B4C">
            <w:pPr>
              <w:pStyle w:val="af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МКОУ </w:t>
            </w:r>
            <w:proofErr w:type="spell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Березковская</w:t>
            </w:r>
            <w:proofErr w:type="spell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ООШ, МК ДОУ </w:t>
            </w:r>
            <w:proofErr w:type="spell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Березковский</w:t>
            </w:r>
            <w:proofErr w:type="spell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детский сад </w:t>
            </w:r>
          </w:p>
        </w:tc>
      </w:tr>
    </w:tbl>
    <w:p w:rsidR="001F366F" w:rsidRPr="001F6B4C" w:rsidRDefault="001F366F" w:rsidP="001F6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перспективе изменение спроса на тепловую энергию не требуется.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2. Существующие и перспективные балансы тепловой мощности источников тепловой энергии и тепловой нагрузки потребителей</w:t>
      </w:r>
    </w:p>
    <w:p w:rsidR="001F366F" w:rsidRPr="001F6B4C" w:rsidRDefault="00C25DC2" w:rsidP="001F6B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 и характеристика оборудования котельных</w:t>
      </w:r>
    </w:p>
    <w:p w:rsidR="001F366F" w:rsidRPr="001F6B4C" w:rsidRDefault="00C25DC2" w:rsidP="001F6B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таблица №2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851"/>
        <w:gridCol w:w="992"/>
        <w:gridCol w:w="1417"/>
        <w:gridCol w:w="1134"/>
        <w:gridCol w:w="1418"/>
        <w:gridCol w:w="1276"/>
      </w:tblGrid>
      <w:tr w:rsidR="001F366F" w:rsidRPr="001F6B4C">
        <w:tc>
          <w:tcPr>
            <w:tcW w:w="1384" w:type="dxa"/>
          </w:tcPr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Тип </w:t>
            </w:r>
          </w:p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котла</w:t>
            </w:r>
          </w:p>
        </w:tc>
        <w:tc>
          <w:tcPr>
            <w:tcW w:w="851" w:type="dxa"/>
          </w:tcPr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Кол-во</w:t>
            </w:r>
          </w:p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котлов</w:t>
            </w:r>
          </w:p>
        </w:tc>
        <w:tc>
          <w:tcPr>
            <w:tcW w:w="992" w:type="dxa"/>
          </w:tcPr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Теплоноситель</w:t>
            </w:r>
          </w:p>
        </w:tc>
        <w:tc>
          <w:tcPr>
            <w:tcW w:w="1417" w:type="dxa"/>
          </w:tcPr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proofErr w:type="gramStart"/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Установленная</w:t>
            </w:r>
            <w:proofErr w:type="gramEnd"/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</w:p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(располагаемая)</w:t>
            </w:r>
          </w:p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мощность, Гкал/час (КВт)</w:t>
            </w:r>
          </w:p>
        </w:tc>
        <w:tc>
          <w:tcPr>
            <w:tcW w:w="1134" w:type="dxa"/>
          </w:tcPr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Давление </w:t>
            </w:r>
          </w:p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воды, МПа</w:t>
            </w:r>
          </w:p>
        </w:tc>
        <w:tc>
          <w:tcPr>
            <w:tcW w:w="1418" w:type="dxa"/>
          </w:tcPr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Температура  </w:t>
            </w:r>
          </w:p>
          <w:p w:rsidR="001F366F" w:rsidRPr="001F6B4C" w:rsidRDefault="00C25DC2" w:rsidP="001F6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воды, </w:t>
            </w:r>
            <w:r w:rsidRPr="001F6B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  <w:proofErr w:type="gramStart"/>
            <w:r w:rsidRPr="001F6B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</w:t>
            </w:r>
            <w:proofErr w:type="gramEnd"/>
            <w:r w:rsidRPr="001F6B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</w:p>
        </w:tc>
        <w:tc>
          <w:tcPr>
            <w:tcW w:w="1276" w:type="dxa"/>
          </w:tcPr>
          <w:p w:rsidR="001F366F" w:rsidRPr="001F6B4C" w:rsidRDefault="00C25DC2" w:rsidP="001F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 xml:space="preserve">КПД при работе на основном </w:t>
            </w:r>
            <w:proofErr w:type="spellStart"/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топливе,%</w:t>
            </w:r>
            <w:proofErr w:type="spellEnd"/>
          </w:p>
        </w:tc>
      </w:tr>
      <w:tr w:rsidR="007469F3" w:rsidRPr="001F6B4C">
        <w:tc>
          <w:tcPr>
            <w:tcW w:w="1384" w:type="dxa"/>
          </w:tcPr>
          <w:p w:rsidR="007469F3" w:rsidRPr="001F6B4C" w:rsidRDefault="007469F3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№ 4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Александровка Донская </w:t>
            </w:r>
          </w:p>
        </w:tc>
        <w:tc>
          <w:tcPr>
            <w:tcW w:w="1134" w:type="dxa"/>
          </w:tcPr>
          <w:p w:rsidR="007469F3" w:rsidRPr="001F6B4C" w:rsidRDefault="007469F3" w:rsidP="001F6B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«КЧМ 5</w:t>
            </w:r>
          </w:p>
        </w:tc>
        <w:tc>
          <w:tcPr>
            <w:tcW w:w="851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469F3" w:rsidRPr="001F6B4C" w:rsidRDefault="007469F3" w:rsidP="001F6B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вода</w:t>
            </w:r>
          </w:p>
        </w:tc>
        <w:tc>
          <w:tcPr>
            <w:tcW w:w="1417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0,3257/378,8</w:t>
            </w:r>
          </w:p>
        </w:tc>
        <w:tc>
          <w:tcPr>
            <w:tcW w:w="1134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0,3</w:t>
            </w:r>
          </w:p>
        </w:tc>
        <w:tc>
          <w:tcPr>
            <w:tcW w:w="1418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90-70</w:t>
            </w:r>
          </w:p>
        </w:tc>
        <w:tc>
          <w:tcPr>
            <w:tcW w:w="1276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88</w:t>
            </w:r>
          </w:p>
        </w:tc>
      </w:tr>
      <w:tr w:rsidR="007469F3" w:rsidRPr="001F6B4C">
        <w:tc>
          <w:tcPr>
            <w:tcW w:w="1384" w:type="dxa"/>
          </w:tcPr>
          <w:p w:rsidR="007469F3" w:rsidRPr="001F6B4C" w:rsidRDefault="007469F3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Бабка </w:t>
            </w:r>
          </w:p>
        </w:tc>
        <w:tc>
          <w:tcPr>
            <w:tcW w:w="1134" w:type="dxa"/>
          </w:tcPr>
          <w:p w:rsidR="007469F3" w:rsidRPr="001F6B4C" w:rsidRDefault="007469F3" w:rsidP="001F6B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«КЧМ 5</w:t>
            </w:r>
          </w:p>
        </w:tc>
        <w:tc>
          <w:tcPr>
            <w:tcW w:w="851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469F3" w:rsidRPr="001F6B4C" w:rsidRDefault="007469F3" w:rsidP="001F6B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вода</w:t>
            </w:r>
          </w:p>
        </w:tc>
        <w:tc>
          <w:tcPr>
            <w:tcW w:w="1417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0,3257/378,8</w:t>
            </w:r>
          </w:p>
        </w:tc>
        <w:tc>
          <w:tcPr>
            <w:tcW w:w="1134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0,3</w:t>
            </w:r>
          </w:p>
        </w:tc>
        <w:tc>
          <w:tcPr>
            <w:tcW w:w="1418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90-70</w:t>
            </w:r>
          </w:p>
        </w:tc>
        <w:tc>
          <w:tcPr>
            <w:tcW w:w="1276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88</w:t>
            </w:r>
          </w:p>
        </w:tc>
      </w:tr>
      <w:tr w:rsidR="007469F3" w:rsidRPr="001F6B4C">
        <w:tc>
          <w:tcPr>
            <w:tcW w:w="1384" w:type="dxa"/>
          </w:tcPr>
          <w:p w:rsidR="007469F3" w:rsidRPr="001F6B4C" w:rsidRDefault="007469F3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с. березки </w:t>
            </w:r>
          </w:p>
        </w:tc>
        <w:tc>
          <w:tcPr>
            <w:tcW w:w="1134" w:type="dxa"/>
          </w:tcPr>
          <w:p w:rsidR="007469F3" w:rsidRPr="001F6B4C" w:rsidRDefault="007469F3" w:rsidP="001F6B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«КЧМ 5</w:t>
            </w:r>
          </w:p>
        </w:tc>
        <w:tc>
          <w:tcPr>
            <w:tcW w:w="851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469F3" w:rsidRPr="001F6B4C" w:rsidRDefault="007469F3" w:rsidP="001F6B4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вода</w:t>
            </w:r>
          </w:p>
        </w:tc>
        <w:tc>
          <w:tcPr>
            <w:tcW w:w="1417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0,3257/378,8</w:t>
            </w:r>
          </w:p>
        </w:tc>
        <w:tc>
          <w:tcPr>
            <w:tcW w:w="1134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0,3</w:t>
            </w:r>
          </w:p>
        </w:tc>
        <w:tc>
          <w:tcPr>
            <w:tcW w:w="1418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90-70</w:t>
            </w:r>
          </w:p>
        </w:tc>
        <w:tc>
          <w:tcPr>
            <w:tcW w:w="1276" w:type="dxa"/>
          </w:tcPr>
          <w:p w:rsidR="007469F3" w:rsidRPr="001F6B4C" w:rsidRDefault="007469F3" w:rsidP="001F6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</w:pPr>
            <w:r w:rsidRPr="001F6B4C">
              <w:rPr>
                <w:rFonts w:ascii="Times New Roman" w:eastAsia="Calibri" w:hAnsi="Times New Roman" w:cs="Times New Roman"/>
                <w:bCs/>
                <w:color w:val="000000" w:themeColor="text1"/>
                <w:spacing w:val="-2"/>
                <w:sz w:val="26"/>
                <w:szCs w:val="26"/>
              </w:rPr>
              <w:t>88</w:t>
            </w:r>
          </w:p>
        </w:tc>
      </w:tr>
    </w:tbl>
    <w:p w:rsidR="001F366F" w:rsidRPr="001F6B4C" w:rsidRDefault="00C25DC2" w:rsidP="001F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Регулирование отпуска тепловой энергии осуществляется исходя из наружной температуры воздуха населенного пункта и, в соответствии с температурным графиком, определяется температура теплоносителя, уходящего из котельной  в теплосеть.</w:t>
      </w:r>
    </w:p>
    <w:p w:rsidR="001F366F" w:rsidRPr="001F6B4C" w:rsidRDefault="00C25DC2" w:rsidP="001F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Прироста нагрузки на котельную сельского поселения, а, следовательно, и на водоподготовительные установки на момент данной разработки не ожидается.</w:t>
      </w:r>
    </w:p>
    <w:p w:rsidR="007469F3" w:rsidRPr="001F6B4C" w:rsidRDefault="007469F3" w:rsidP="001F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  <w:t>Раздел 3. Существующие и перспективные балансы теплоносителя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На базе указанного источника теплоты сформирована система распределительных тепловых сетей, обеспечивающая транспорт теплоты по водяным тепловым сетям для целей отопления.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всех тепловых сетях отопления в качестве секционирующей и регулирующей арматуры установлены шаровые краны и задвижки. 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Существующие схемы тепловых сетей и систем теплоснабжения (приложение) являются оп</w:t>
      </w:r>
      <w:r w:rsidR="00BA508B"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тимальными для поселения ввиду</w:t>
      </w: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небольшой протяженности магистралей, доступности к ревизии и ремонту.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Раздел 4. Основные положения </w:t>
      </w:r>
      <w:proofErr w:type="spellStart"/>
      <w:proofErr w:type="gramStart"/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мастер-плана</w:t>
      </w:r>
      <w:proofErr w:type="spellEnd"/>
      <w:proofErr w:type="gramEnd"/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развития систем теплоснабжения поселения</w:t>
      </w:r>
    </w:p>
    <w:p w:rsidR="001F366F" w:rsidRPr="001F6B4C" w:rsidRDefault="00C25DC2" w:rsidP="001F6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Строительство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</w:p>
    <w:p w:rsidR="001F366F" w:rsidRPr="001F6B4C" w:rsidRDefault="00C25DC2" w:rsidP="001F6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Строительство объектов социально-культурной сферы на территории поселения в ближайшей перспективе также не планируется.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 5. Предложения по строительству, реконструкции, техническому перевооружению и (или) модернизации источников тепловой энергии</w:t>
      </w:r>
    </w:p>
    <w:p w:rsidR="001F366F" w:rsidRPr="001F6B4C" w:rsidRDefault="001F366F" w:rsidP="001F6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Рекомендуется регулярное проведение диагностических работ, с целью выявления дефектов, отклонений от нормальных режимов, способных привести к аварийным ситуациям. Необходимо своевременное техническое обслуживание, проведение профилактических работ, ремонтов, замены устройств, агрегатов и других элементов источников тепловой энергии.</w:t>
      </w:r>
    </w:p>
    <w:p w:rsidR="0015034F" w:rsidRPr="001F6B4C" w:rsidRDefault="0015034F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Раздел 6. Предложения по строительству, реконструкции и (или) модернизации тепловых сетей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Основными недостатками системы теплоснабжения являются: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износ тепловых сетей;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Срок полезного использования тепловых сетей определен на основании норм амортизации, используемых </w:t>
      </w:r>
      <w:proofErr w:type="gram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теплоснабжающими</w:t>
      </w:r>
      <w:proofErr w:type="gram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 расчете амортизационных отчислений и составляет 25 лет. 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Для тепловых сетей, подлежащих замене в связи с исчерпанием эксплуатационного ресурса, рекомендуется проводить диагностику технического состояния и экспертизу промышленной безопасности рассматриваемых участков. 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По результатам диагностики должно приниматься решение о реконструкции участка, либо о продлении срока эксплуатации.         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Своевременная замена ветхих тепловых сетей позволяет поддерживать тепловые сети в удовлетворительном состоянии, обеспечивает нормативную надежность системы теплоснабжения, значительно снижает повреждаемость тепловых сетей. 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По данным </w:t>
      </w:r>
      <w:proofErr w:type="spellStart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теплосетевых</w:t>
      </w:r>
      <w:proofErr w:type="spellEnd"/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организаций, необходимая перекладка тепловых сетей по результатам обследований и экспертизы промышленной безопасности составляет 1-1,2 % общей протяженности сетей в год.</w:t>
      </w:r>
    </w:p>
    <w:p w:rsidR="0015034F" w:rsidRPr="001F6B4C" w:rsidRDefault="0015034F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  <w:t>Раздел 7. Предложения по переводу открытых систем теплоснабжения (горячего водоснабжения) в закрытые системы горячего водоснабжения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Открытые системы теплоснабжения на территории поселения отсутствуют.</w:t>
      </w:r>
    </w:p>
    <w:p w:rsidR="001F366F" w:rsidRPr="001F6B4C" w:rsidRDefault="00C25DC2" w:rsidP="001F6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6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Централизованное горячее водоснабжение на территории поселения отсутствует.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C25DC2" w:rsidP="001F6B4C">
      <w:pPr>
        <w:widowControl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  <w:t>Раздел 8. Перспективные топливные балансы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Учитывая, что увеличение потребления тепловой энергии в </w:t>
      </w:r>
      <w:r w:rsidR="00BA508B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Александро-Донском </w:t>
      </w: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сельском поселении не планируется, значения расходов основного вида топлива останется на базовом уровне.</w:t>
      </w:r>
    </w:p>
    <w:p w:rsidR="001F366F" w:rsidRPr="001F6B4C" w:rsidRDefault="00C25DC2" w:rsidP="001F6B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В качестве основного топлива источнико</w:t>
      </w:r>
      <w:r w:rsidR="00BA508B"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тепловой энергии  в </w:t>
      </w: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сельском поселении  используется природный газ. Резервного и аварийного топлива на котельной муниципального образования не предусмотрено.</w:t>
      </w:r>
    </w:p>
    <w:p w:rsidR="001F366F" w:rsidRPr="001F6B4C" w:rsidRDefault="00C25DC2" w:rsidP="001F6B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Топливные балансы в перспективе не изменятся.</w:t>
      </w:r>
    </w:p>
    <w:p w:rsidR="001F366F" w:rsidRPr="001F6B4C" w:rsidRDefault="001F366F" w:rsidP="001F6B4C">
      <w:pPr>
        <w:widowControl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</w:pPr>
    </w:p>
    <w:p w:rsidR="001F366F" w:rsidRPr="001F6B4C" w:rsidRDefault="00C25DC2" w:rsidP="001F6B4C">
      <w:pPr>
        <w:widowControl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  <w:t>Раздел 9. Инвестиции в строительство, реконструкцию, техническое перевооружение и (или) модернизацию</w:t>
      </w:r>
    </w:p>
    <w:p w:rsidR="001F366F" w:rsidRPr="001F6B4C" w:rsidRDefault="00C25DC2" w:rsidP="001F6B4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__RefHeading___Toc13560220"/>
      <w:bookmarkEnd w:id="2"/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Предложение по величине необходимых инвестиций в строительство, реконструкцию и техническое перевооружение источников тепловой энергии </w:t>
      </w:r>
      <w:bookmarkStart w:id="3" w:name="__RefHeading___Toc13560216"/>
      <w:bookmarkEnd w:id="3"/>
    </w:p>
    <w:tbl>
      <w:tblPr>
        <w:tblStyle w:val="af6"/>
        <w:tblW w:w="0" w:type="auto"/>
        <w:tblLook w:val="04A0"/>
      </w:tblPr>
      <w:tblGrid>
        <w:gridCol w:w="521"/>
        <w:gridCol w:w="1969"/>
        <w:gridCol w:w="2430"/>
        <w:gridCol w:w="1754"/>
        <w:gridCol w:w="1415"/>
        <w:gridCol w:w="1482"/>
      </w:tblGrid>
      <w:tr w:rsidR="001F366F" w:rsidRPr="001F6B4C" w:rsidTr="005B521B">
        <w:trPr>
          <w:trHeight w:val="366"/>
        </w:trPr>
        <w:tc>
          <w:tcPr>
            <w:tcW w:w="521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969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</w:t>
            </w:r>
          </w:p>
        </w:tc>
        <w:tc>
          <w:tcPr>
            <w:tcW w:w="2430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</w:t>
            </w:r>
          </w:p>
        </w:tc>
        <w:tc>
          <w:tcPr>
            <w:tcW w:w="1754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Описание мероприятий</w:t>
            </w:r>
          </w:p>
        </w:tc>
        <w:tc>
          <w:tcPr>
            <w:tcW w:w="1415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Стоимость</w:t>
            </w:r>
          </w:p>
        </w:tc>
        <w:tc>
          <w:tcPr>
            <w:tcW w:w="1482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Сроки реализации</w:t>
            </w:r>
          </w:p>
        </w:tc>
      </w:tr>
      <w:tr w:rsidR="0015034F" w:rsidRPr="001F6B4C" w:rsidTr="005B521B">
        <w:trPr>
          <w:trHeight w:val="377"/>
        </w:trPr>
        <w:tc>
          <w:tcPr>
            <w:tcW w:w="521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69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№ 4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Александровка Донская </w:t>
            </w:r>
          </w:p>
        </w:tc>
        <w:tc>
          <w:tcPr>
            <w:tcW w:w="2430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Воронежская обл, Павловский р-н,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Александровка Донская, ул. Пролетарская, 51 б</w:t>
            </w:r>
          </w:p>
        </w:tc>
        <w:tc>
          <w:tcPr>
            <w:tcW w:w="1754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415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482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</w:tr>
      <w:tr w:rsidR="0015034F" w:rsidRPr="001F6B4C" w:rsidTr="005B521B">
        <w:trPr>
          <w:trHeight w:val="377"/>
        </w:trPr>
        <w:tc>
          <w:tcPr>
            <w:tcW w:w="521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69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Бабка </w:t>
            </w:r>
          </w:p>
        </w:tc>
        <w:tc>
          <w:tcPr>
            <w:tcW w:w="2430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Воронежская обл, Павловский р-н,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Бабка, ул. Центральная, 42</w:t>
            </w:r>
          </w:p>
        </w:tc>
        <w:tc>
          <w:tcPr>
            <w:tcW w:w="1754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415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482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</w:tr>
      <w:tr w:rsidR="0015034F" w:rsidRPr="001F6B4C" w:rsidTr="005B521B">
        <w:trPr>
          <w:trHeight w:val="377"/>
        </w:trPr>
        <w:tc>
          <w:tcPr>
            <w:tcW w:w="521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69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с. березки </w:t>
            </w:r>
          </w:p>
        </w:tc>
        <w:tc>
          <w:tcPr>
            <w:tcW w:w="2430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Воронежская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обл, Павловский р-н, с. Березки, ул. Центральная, 14</w:t>
            </w:r>
          </w:p>
        </w:tc>
        <w:tc>
          <w:tcPr>
            <w:tcW w:w="1754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415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482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</w:tr>
    </w:tbl>
    <w:p w:rsidR="001F366F" w:rsidRPr="001F6B4C" w:rsidRDefault="00C25DC2" w:rsidP="001F6B4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 </w:t>
      </w:r>
    </w:p>
    <w:tbl>
      <w:tblPr>
        <w:tblStyle w:val="af6"/>
        <w:tblW w:w="9975" w:type="dxa"/>
        <w:tblLayout w:type="fixed"/>
        <w:tblLook w:val="04A0"/>
      </w:tblPr>
      <w:tblGrid>
        <w:gridCol w:w="445"/>
        <w:gridCol w:w="1506"/>
        <w:gridCol w:w="2126"/>
        <w:gridCol w:w="1815"/>
        <w:gridCol w:w="1757"/>
        <w:gridCol w:w="1192"/>
        <w:gridCol w:w="1134"/>
      </w:tblGrid>
      <w:tr w:rsidR="001F366F" w:rsidRPr="001F6B4C">
        <w:trPr>
          <w:trHeight w:val="366"/>
        </w:trPr>
        <w:tc>
          <w:tcPr>
            <w:tcW w:w="445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506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</w:t>
            </w:r>
          </w:p>
        </w:tc>
        <w:tc>
          <w:tcPr>
            <w:tcW w:w="1815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Протяженность тепловых сетей</w:t>
            </w:r>
          </w:p>
        </w:tc>
        <w:tc>
          <w:tcPr>
            <w:tcW w:w="1757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Описание мероприятий</w:t>
            </w:r>
          </w:p>
        </w:tc>
        <w:tc>
          <w:tcPr>
            <w:tcW w:w="1192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Стоимость</w:t>
            </w:r>
          </w:p>
        </w:tc>
        <w:tc>
          <w:tcPr>
            <w:tcW w:w="1134" w:type="dxa"/>
          </w:tcPr>
          <w:p w:rsidR="001F366F" w:rsidRPr="001F6B4C" w:rsidRDefault="00C25DC2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Сроки реализации</w:t>
            </w:r>
          </w:p>
        </w:tc>
      </w:tr>
      <w:tr w:rsidR="0015034F" w:rsidRPr="001F6B4C">
        <w:trPr>
          <w:trHeight w:val="377"/>
        </w:trPr>
        <w:tc>
          <w:tcPr>
            <w:tcW w:w="445" w:type="dxa"/>
          </w:tcPr>
          <w:p w:rsidR="0015034F" w:rsidRPr="001F6B4C" w:rsidRDefault="0015034F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06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№ 4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Александровка Донская </w:t>
            </w:r>
          </w:p>
        </w:tc>
        <w:tc>
          <w:tcPr>
            <w:tcW w:w="2126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Воронежская обл, Павловский р-н,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Александровка Донская, ул. Пролетарская, 51 б</w:t>
            </w:r>
          </w:p>
        </w:tc>
        <w:tc>
          <w:tcPr>
            <w:tcW w:w="1815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757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192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134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</w:tr>
      <w:tr w:rsidR="0015034F" w:rsidRPr="001F6B4C">
        <w:trPr>
          <w:trHeight w:val="377"/>
        </w:trPr>
        <w:tc>
          <w:tcPr>
            <w:tcW w:w="445" w:type="dxa"/>
          </w:tcPr>
          <w:p w:rsidR="0015034F" w:rsidRPr="001F6B4C" w:rsidRDefault="0015034F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06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Бабка </w:t>
            </w:r>
          </w:p>
        </w:tc>
        <w:tc>
          <w:tcPr>
            <w:tcW w:w="2126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Воронежская обл, Павловский р-н, </w:t>
            </w: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Бабка, ул. Центральная, 42</w:t>
            </w:r>
          </w:p>
        </w:tc>
        <w:tc>
          <w:tcPr>
            <w:tcW w:w="1815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757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192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134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</w:tr>
      <w:tr w:rsidR="0015034F" w:rsidRPr="001F6B4C">
        <w:trPr>
          <w:trHeight w:val="377"/>
        </w:trPr>
        <w:tc>
          <w:tcPr>
            <w:tcW w:w="445" w:type="dxa"/>
          </w:tcPr>
          <w:p w:rsidR="0015034F" w:rsidRPr="001F6B4C" w:rsidRDefault="0015034F" w:rsidP="001F6B4C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06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котельная с. березки </w:t>
            </w:r>
          </w:p>
        </w:tc>
        <w:tc>
          <w:tcPr>
            <w:tcW w:w="2126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Воронежская</w:t>
            </w:r>
            <w:proofErr w:type="gramEnd"/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обл, Павловский р-н, с. Березки, ул. Центральная, 14</w:t>
            </w:r>
          </w:p>
        </w:tc>
        <w:tc>
          <w:tcPr>
            <w:tcW w:w="1815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757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192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  <w:tc>
          <w:tcPr>
            <w:tcW w:w="1134" w:type="dxa"/>
          </w:tcPr>
          <w:p w:rsidR="0015034F" w:rsidRPr="001F6B4C" w:rsidRDefault="0015034F" w:rsidP="001F6B4C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6B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выхода их строя</w:t>
            </w:r>
          </w:p>
        </w:tc>
      </w:tr>
    </w:tbl>
    <w:p w:rsidR="001F366F" w:rsidRPr="001F6B4C" w:rsidRDefault="00C25DC2" w:rsidP="001F6B4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__RefHeading___Toc13560218"/>
      <w:bookmarkEnd w:id="4"/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 температурного графика и гидравлического режима работы систем теплоснабжения поселения не планируются.</w:t>
      </w:r>
    </w:p>
    <w:p w:rsidR="001F366F" w:rsidRPr="001F6B4C" w:rsidRDefault="001F366F" w:rsidP="001F6B4C">
      <w:pPr>
        <w:widowControl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</w:pPr>
    </w:p>
    <w:p w:rsidR="001F366F" w:rsidRPr="001F6B4C" w:rsidRDefault="00C25DC2" w:rsidP="001F6B4C">
      <w:pPr>
        <w:widowControl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  <w:lastRenderedPageBreak/>
        <w:t>Раздел 10. Решение о присвоении статуса единой теплоснабжающей организации (организациям)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Единой теплоснабжающей организации на территории поселения не имеется. Необходимости присвоении статуса единой теплоснабжающей организации нет.</w:t>
      </w:r>
    </w:p>
    <w:p w:rsidR="001F366F" w:rsidRPr="001F6B4C" w:rsidRDefault="001F366F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</w:pP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</w:pPr>
      <w:r w:rsidRPr="001F6B4C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6"/>
          <w:szCs w:val="26"/>
        </w:rPr>
        <w:t>Раздел 11. Решения о перераспределении тепловой нагрузки между источниками тепловой энергии</w:t>
      </w:r>
    </w:p>
    <w:p w:rsidR="001F366F" w:rsidRPr="001F6B4C" w:rsidRDefault="00C25DC2" w:rsidP="001F6B4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</w:pP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Решения о перераспределении тепловой нагрузки между источниками тепловой энергии принимает собственник котельных для оперативной подачи теплоснабжения социальным объектам. В котельных имеются резервные отопительные котлы, которые могут быть использованы в случае аварии на основных котлах.</w:t>
      </w:r>
    </w:p>
    <w:p w:rsidR="001F366F" w:rsidRPr="001F6B4C" w:rsidRDefault="001F366F" w:rsidP="001F6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F366F" w:rsidRPr="001F6B4C" w:rsidRDefault="00C25DC2" w:rsidP="001F6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Раздел 12. Решения по бесхозным тепловым сетям</w:t>
      </w:r>
    </w:p>
    <w:p w:rsidR="001F366F" w:rsidRPr="001F6B4C" w:rsidRDefault="00C25DC2" w:rsidP="001F6B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</w:pPr>
      <w:r w:rsidRPr="001F6B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Тепловые сети состоят на кадастровом учете. Значатся в реестре муниципального имущества </w:t>
      </w:r>
      <w:r w:rsidR="00BA508B" w:rsidRPr="001F6B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Александро-Донского</w:t>
      </w:r>
      <w:r w:rsidRPr="001F6B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поселения. </w:t>
      </w:r>
      <w:r w:rsidRPr="001F6B4C">
        <w:rPr>
          <w:rFonts w:ascii="Times New Roman" w:eastAsia="Calibri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Планируется оформление прав собственности.</w:t>
      </w:r>
    </w:p>
    <w:p w:rsidR="001F366F" w:rsidRPr="001F6B4C" w:rsidRDefault="001F366F" w:rsidP="001F6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F366F" w:rsidRPr="001F6B4C" w:rsidRDefault="00C25DC2" w:rsidP="001F6B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Раздел 13.Синхронизация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</w:p>
    <w:p w:rsidR="001F366F" w:rsidRPr="001F6B4C" w:rsidRDefault="00C25DC2" w:rsidP="001F6B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Схема теплоснабжения синхронизирована со схемами газоснабжения, водоснабжения и электроснабжения. Котельная имеет подключения к централизованному водоснабжению поселения и к системе электроснабжения.</w:t>
      </w:r>
    </w:p>
    <w:p w:rsidR="001F366F" w:rsidRPr="001F6B4C" w:rsidRDefault="001F366F" w:rsidP="001F6B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1F366F" w:rsidRPr="001F6B4C" w:rsidRDefault="00C25DC2" w:rsidP="001F6B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1F6B4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Раздел 14. Индикаторы развития систем теплоснабжения поселения     </w:t>
      </w:r>
    </w:p>
    <w:p w:rsidR="001F366F" w:rsidRPr="001F6B4C" w:rsidRDefault="001F366F" w:rsidP="001F6B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C25DC2" w:rsidP="001F6B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количество прекращения подачи тепловой энергии</w:t>
      </w:r>
      <w:proofErr w:type="gramStart"/>
      <w:r w:rsidRPr="001F6B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1F6B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теплоносителя в результате технологических нарушений на тепловых сетях - 0;</w:t>
      </w:r>
    </w:p>
    <w:p w:rsidR="001F366F" w:rsidRPr="001F6B4C" w:rsidRDefault="00C25DC2" w:rsidP="001F6B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количество прекращений подачи тепловой энергии, теплоносителя в результате технологических нарушений на источниках тепловой энергии - 0.</w:t>
      </w:r>
    </w:p>
    <w:p w:rsidR="001F366F" w:rsidRPr="001F6B4C" w:rsidRDefault="001F366F" w:rsidP="001F6B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F366F" w:rsidRPr="001F6B4C" w:rsidRDefault="00C25DC2" w:rsidP="001F6B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Раздел 15. Ценовые (тарифные) последствия</w:t>
      </w:r>
    </w:p>
    <w:p w:rsidR="001F366F" w:rsidRPr="001F6B4C" w:rsidRDefault="00C25DC2" w:rsidP="001F6B4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Тепловая энергия предназначена только на отопление социальных объектов, поэтому   разработка  тарифов  поставки тепловой энергии не представляется возможным. </w:t>
      </w:r>
    </w:p>
    <w:p w:rsidR="001F366F" w:rsidRPr="001F6B4C" w:rsidRDefault="00C25DC2" w:rsidP="001F6B4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B4C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Разработанная схема теплоснабжения будет ежегодно актуализироваться и один раз в пять лет корректироваться.</w:t>
      </w: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366F" w:rsidRPr="001F6B4C" w:rsidRDefault="001F366F" w:rsidP="001F6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B521B" w:rsidRPr="006B513C" w:rsidRDefault="005B521B" w:rsidP="005B52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13C">
        <w:rPr>
          <w:rFonts w:ascii="Times New Roman" w:hAnsi="Times New Roman" w:cs="Times New Roman"/>
          <w:b/>
          <w:sz w:val="36"/>
          <w:szCs w:val="36"/>
        </w:rPr>
        <w:t xml:space="preserve">Схема тепловых сетей  </w:t>
      </w:r>
      <w:proofErr w:type="gramStart"/>
      <w:r w:rsidRPr="006B513C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6B513C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gramStart"/>
      <w:r w:rsidRPr="006B513C">
        <w:rPr>
          <w:rFonts w:ascii="Times New Roman" w:hAnsi="Times New Roman" w:cs="Times New Roman"/>
          <w:b/>
          <w:sz w:val="36"/>
          <w:szCs w:val="36"/>
        </w:rPr>
        <w:t>Александровка</w:t>
      </w:r>
      <w:proofErr w:type="gramEnd"/>
      <w:r w:rsidRPr="006B513C">
        <w:rPr>
          <w:rFonts w:ascii="Times New Roman" w:hAnsi="Times New Roman" w:cs="Times New Roman"/>
          <w:b/>
          <w:sz w:val="36"/>
          <w:szCs w:val="36"/>
        </w:rPr>
        <w:t xml:space="preserve"> Донская ул. Пролетарская  (многоквартирные дома)</w:t>
      </w:r>
    </w:p>
    <w:p w:rsidR="005B521B" w:rsidRDefault="005B521B" w:rsidP="005B521B">
      <w:pPr>
        <w:rPr>
          <w:rFonts w:ascii="Times New Roman" w:hAnsi="Times New Roman" w:cs="Times New Roman"/>
          <w:sz w:val="28"/>
          <w:szCs w:val="28"/>
        </w:rPr>
      </w:pPr>
    </w:p>
    <w:p w:rsidR="005B521B" w:rsidRDefault="005B521B" w:rsidP="005B52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21B" w:rsidRDefault="00D6298D" w:rsidP="005B5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204.75pt;margin-top:13.3pt;width:65.7pt;height:36.25pt;z-index:251638784">
            <v:textbox>
              <w:txbxContent>
                <w:p w:rsidR="005B521B" w:rsidRPr="00FB7A0C" w:rsidRDefault="005B521B" w:rsidP="005B521B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B7A0C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</w:t>
                  </w:r>
                  <w:r w:rsidRPr="00FB7A0C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62.55pt;margin-top:25.25pt;width:68.4pt;height:18.9pt;z-index:251655168" strokecolor="white [3212]">
            <v:textbox>
              <w:txbxContent>
                <w:p w:rsidR="005B521B" w:rsidRPr="00280C25" w:rsidRDefault="005B521B" w:rsidP="005B52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d-</w:t>
                  </w:r>
                  <w:proofErr w:type="gramStart"/>
                  <w:r>
                    <w:rPr>
                      <w:lang w:val="en-US"/>
                    </w:rPr>
                    <w:t>57  L</w:t>
                  </w:r>
                  <w:proofErr w:type="gramEnd"/>
                  <w:r>
                    <w:rPr>
                      <w:lang w:val="en-US"/>
                    </w:rPr>
                    <w:t>-200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34.35pt;margin-top:101.75pt;width:0;height:53.1pt;z-index:2516439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32.65pt;margin-top:101.75pt;width:0;height:53.1pt;z-index:2516428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30.95pt;margin-top:101.75pt;width:0;height:53.1pt;z-index:2516418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30.95pt;margin-top:101.75pt;width:203.4pt;height:0;z-index:2516408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32.65pt;margin-top:49.55pt;width:0;height:52.2pt;z-index:251639808" o:connectortype="straight"/>
        </w:pict>
      </w:r>
    </w:p>
    <w:p w:rsidR="005B521B" w:rsidRPr="000653F6" w:rsidRDefault="00D6298D" w:rsidP="005B521B">
      <w:pPr>
        <w:tabs>
          <w:tab w:val="left" w:pos="13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352.35pt;margin-top:10.25pt;width:70.2pt;height:18pt;z-index:251653120" strokecolor="white [3212]">
            <v:textbox>
              <w:txbxContent>
                <w:p w:rsidR="005B521B" w:rsidRPr="00280C25" w:rsidRDefault="005B521B" w:rsidP="005B521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d-57</w:t>
                  </w:r>
                  <w:proofErr w:type="gramEnd"/>
                  <w:r>
                    <w:t xml:space="preserve">. </w:t>
                  </w:r>
                  <w:r>
                    <w:rPr>
                      <w:lang w:val="en-US"/>
                    </w:rPr>
                    <w:t>L-200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49.05pt;margin-top:21.05pt;width:77.4pt;height:0;flip:x;z-index:2516500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126.45pt;margin-top:21.05pt;width:59.4pt;height:52.2pt;flip:x y;z-index:251649024" o:connectortype="straight">
            <v:stroke endarrow="block"/>
          </v:shape>
        </w:pict>
      </w:r>
      <w:r w:rsidR="005B521B">
        <w:rPr>
          <w:rFonts w:ascii="Times New Roman" w:hAnsi="Times New Roman" w:cs="Times New Roman"/>
          <w:sz w:val="28"/>
          <w:szCs w:val="28"/>
        </w:rPr>
        <w:tab/>
      </w:r>
    </w:p>
    <w:p w:rsidR="005B521B" w:rsidRDefault="00D6298D" w:rsidP="005B5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343.35pt;margin-top:44.75pt;width:79.2pt;height:22.5pt;z-index:251661312" strokecolor="white [3212]">
            <v:textbox>
              <w:txbxContent>
                <w:p w:rsidR="005B521B" w:rsidRPr="000653F6" w:rsidRDefault="005B521B" w:rsidP="005B52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d-</w:t>
                  </w:r>
                  <w:proofErr w:type="gramStart"/>
                  <w:r>
                    <w:rPr>
                      <w:lang w:val="en-US"/>
                    </w:rPr>
                    <w:t>57  L</w:t>
                  </w:r>
                  <w:proofErr w:type="gramEnd"/>
                  <w:r>
                    <w:rPr>
                      <w:lang w:val="en-US"/>
                    </w:rPr>
                    <w:t>-100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34.35pt;margin-top:72.65pt;width:88.2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151.65pt;margin-top:49.25pt;width:72.9pt;height:23.4pt;z-index:251659264" strokecolor="white [3212]">
            <v:textbox>
              <w:txbxContent>
                <w:p w:rsidR="005B521B" w:rsidRPr="000653F6" w:rsidRDefault="005B521B" w:rsidP="005B52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d-</w:t>
                  </w:r>
                  <w:proofErr w:type="gramStart"/>
                  <w:r>
                    <w:rPr>
                      <w:lang w:val="en-US"/>
                    </w:rPr>
                    <w:t>57  L</w:t>
                  </w:r>
                  <w:proofErr w:type="gramEnd"/>
                  <w:r>
                    <w:rPr>
                      <w:lang w:val="en-US"/>
                    </w:rPr>
                    <w:t>-100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68.75pt;margin-top:78.05pt;width:63.9pt;height:0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49.05pt;margin-top:44.75pt;width:1in;height:22.5pt;z-index:251657216" strokecolor="white [3212]">
            <v:textbox>
              <w:txbxContent>
                <w:p w:rsidR="005B521B" w:rsidRPr="000653F6" w:rsidRDefault="005B521B" w:rsidP="005B52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d-</w:t>
                  </w:r>
                  <w:proofErr w:type="gramStart"/>
                  <w:r>
                    <w:rPr>
                      <w:lang w:val="en-US"/>
                    </w:rPr>
                    <w:t>57  L</w:t>
                  </w:r>
                  <w:proofErr w:type="gramEnd"/>
                  <w:r>
                    <w:rPr>
                      <w:lang w:val="en-US"/>
                    </w:rPr>
                    <w:t>-100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38.25pt;margin-top:72.65pt;width:88.2pt;height:0;flip:x;z-index:251656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239.85pt;margin-top:-.25pt;width:70.2pt;height:22.5pt;z-index:251654144" strokecolor="white [3212]">
            <v:textbox>
              <w:txbxContent>
                <w:p w:rsidR="005B521B" w:rsidRPr="00280C25" w:rsidRDefault="005B521B" w:rsidP="005B521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d-57</w:t>
                  </w:r>
                  <w:proofErr w:type="gramEnd"/>
                  <w:r>
                    <w:t xml:space="preserve">, </w:t>
                  </w:r>
                  <w:r>
                    <w:rPr>
                      <w:lang w:val="en-US"/>
                    </w:rPr>
                    <w:t>L-100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32.65pt;margin-top:27.65pt;width:67.5pt;height:0;z-index:2516480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352.35pt;margin-top:6.05pt;width:70.2pt;height:0;z-index:2516520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300.15pt;margin-top:6.05pt;width:52.2pt;height:38.7pt;flip:y;z-index:251651072" o:connectortype="straight">
            <v:stroke endarrow="block"/>
          </v:shape>
        </w:pict>
      </w:r>
      <w:r w:rsidR="005B521B" w:rsidRPr="000653F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B521B" w:rsidRPr="00FB7A0C" w:rsidRDefault="005B521B" w:rsidP="005B521B">
      <w:pPr>
        <w:rPr>
          <w:rFonts w:ascii="Times New Roman" w:hAnsi="Times New Roman" w:cs="Times New Roman"/>
          <w:sz w:val="28"/>
          <w:szCs w:val="28"/>
        </w:rPr>
      </w:pPr>
    </w:p>
    <w:p w:rsidR="005B521B" w:rsidRPr="00FB7A0C" w:rsidRDefault="005B521B" w:rsidP="005B521B">
      <w:pPr>
        <w:rPr>
          <w:rFonts w:ascii="Times New Roman" w:hAnsi="Times New Roman" w:cs="Times New Roman"/>
          <w:sz w:val="28"/>
          <w:szCs w:val="28"/>
        </w:rPr>
      </w:pPr>
    </w:p>
    <w:p w:rsidR="005B521B" w:rsidRDefault="00D6298D" w:rsidP="005B5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300.15pt;margin-top:12.3pt;width:52.2pt;height:35.75pt;z-index:251646976">
            <v:textbox>
              <w:txbxContent>
                <w:p w:rsidR="005B521B" w:rsidRPr="00FB7A0C" w:rsidRDefault="005B521B" w:rsidP="005B521B">
                  <w:pPr>
                    <w:jc w:val="center"/>
                    <w:rPr>
                      <w:sz w:val="40"/>
                      <w:szCs w:val="40"/>
                    </w:rPr>
                  </w:pPr>
                  <w:r w:rsidRPr="00FB7A0C">
                    <w:rPr>
                      <w:b/>
                      <w:sz w:val="40"/>
                      <w:szCs w:val="40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204.75pt;margin-top:12.3pt;width:43.2pt;height:35.75pt;z-index:251645952">
            <v:textbox>
              <w:txbxContent>
                <w:p w:rsidR="005B521B" w:rsidRPr="00FB7A0C" w:rsidRDefault="005B521B" w:rsidP="005B521B">
                  <w:pPr>
                    <w:jc w:val="center"/>
                    <w:rPr>
                      <w:sz w:val="40"/>
                      <w:szCs w:val="40"/>
                    </w:rPr>
                  </w:pPr>
                  <w:r w:rsidRPr="00FB7A0C">
                    <w:rPr>
                      <w:b/>
                      <w:sz w:val="40"/>
                      <w:szCs w:val="40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103.95pt;margin-top:12.3pt;width:47.7pt;height:35.75pt;z-index:251644928">
            <v:textbox>
              <w:txbxContent>
                <w:p w:rsidR="005B521B" w:rsidRPr="00FB7A0C" w:rsidRDefault="005B521B" w:rsidP="005B521B">
                  <w:pPr>
                    <w:spacing w:after="0"/>
                    <w:jc w:val="center"/>
                    <w:rPr>
                      <w:sz w:val="44"/>
                      <w:szCs w:val="44"/>
                    </w:rPr>
                  </w:pPr>
                  <w:r w:rsidRPr="00FB7A0C">
                    <w:rPr>
                      <w:b/>
                      <w:sz w:val="44"/>
                      <w:szCs w:val="44"/>
                    </w:rPr>
                    <w:t>2</w:t>
                  </w:r>
                </w:p>
              </w:txbxContent>
            </v:textbox>
          </v:rect>
        </w:pict>
      </w:r>
    </w:p>
    <w:p w:rsidR="005B521B" w:rsidRDefault="005B521B" w:rsidP="005B521B">
      <w:pPr>
        <w:tabs>
          <w:tab w:val="left" w:pos="7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21B" w:rsidRDefault="005B521B" w:rsidP="005B521B">
      <w:pPr>
        <w:tabs>
          <w:tab w:val="left" w:pos="7056"/>
        </w:tabs>
        <w:rPr>
          <w:rFonts w:ascii="Times New Roman" w:hAnsi="Times New Roman" w:cs="Times New Roman"/>
          <w:sz w:val="28"/>
          <w:szCs w:val="28"/>
        </w:rPr>
      </w:pPr>
    </w:p>
    <w:p w:rsidR="005B521B" w:rsidRDefault="005B521B" w:rsidP="005B521B">
      <w:pPr>
        <w:tabs>
          <w:tab w:val="left" w:pos="7056"/>
        </w:tabs>
        <w:rPr>
          <w:rFonts w:ascii="Times New Roman" w:hAnsi="Times New Roman" w:cs="Times New Roman"/>
          <w:sz w:val="28"/>
          <w:szCs w:val="28"/>
        </w:rPr>
      </w:pPr>
    </w:p>
    <w:p w:rsidR="005B521B" w:rsidRDefault="005B521B" w:rsidP="005B521B">
      <w:pPr>
        <w:tabs>
          <w:tab w:val="left" w:pos="70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4077" w:type="dxa"/>
        <w:tblLook w:val="04A0"/>
      </w:tblPr>
      <w:tblGrid>
        <w:gridCol w:w="1216"/>
        <w:gridCol w:w="4278"/>
      </w:tblGrid>
      <w:tr w:rsidR="005B521B" w:rsidTr="004368CE">
        <w:tc>
          <w:tcPr>
            <w:tcW w:w="851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позиции </w:t>
            </w:r>
          </w:p>
        </w:tc>
        <w:tc>
          <w:tcPr>
            <w:tcW w:w="4643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</w:tr>
      <w:tr w:rsidR="005B521B" w:rsidTr="004368CE">
        <w:tc>
          <w:tcPr>
            <w:tcW w:w="851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3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Газовая котельная </w:t>
            </w:r>
          </w:p>
        </w:tc>
      </w:tr>
      <w:tr w:rsidR="005B521B" w:rsidTr="004368CE">
        <w:tc>
          <w:tcPr>
            <w:tcW w:w="851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№ 45 а </w:t>
            </w:r>
          </w:p>
        </w:tc>
      </w:tr>
      <w:tr w:rsidR="005B521B" w:rsidTr="004368CE">
        <w:tc>
          <w:tcPr>
            <w:tcW w:w="851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3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№ 49 а </w:t>
            </w:r>
          </w:p>
        </w:tc>
      </w:tr>
      <w:tr w:rsidR="005B521B" w:rsidTr="004368CE">
        <w:tc>
          <w:tcPr>
            <w:tcW w:w="851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3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№ 51 а </w:t>
            </w:r>
          </w:p>
        </w:tc>
      </w:tr>
    </w:tbl>
    <w:p w:rsidR="005B521B" w:rsidRPr="00FB7A0C" w:rsidRDefault="005B521B" w:rsidP="005B521B">
      <w:pPr>
        <w:tabs>
          <w:tab w:val="left" w:pos="7056"/>
        </w:tabs>
        <w:rPr>
          <w:rFonts w:ascii="Times New Roman" w:hAnsi="Times New Roman" w:cs="Times New Roman"/>
          <w:sz w:val="28"/>
          <w:szCs w:val="28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D6298D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pict>
          <v:shape id="shape 0" o:spid="_x0000_s1039" style="position:absolute;margin-left:384.8pt;margin-top:258.2pt;width:54.8pt;height:20.1pt;rotation:44;z-index:251635712" coordsize="100000,100000" o:spt="100" adj="0,,0" path="" fillcolor="yellow">
            <v:stroke joinstyle="round"/>
            <v:formulas/>
            <v:path o:connecttype="segments" textboxrect="0,0,0,0"/>
            <v:textbox>
              <w:txbxContent>
                <w:p w:rsidR="001F366F" w:rsidRDefault="00C25DC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Котельна</w:t>
                  </w:r>
                  <w:r>
                    <w:rPr>
                      <w:sz w:val="16"/>
                      <w:szCs w:val="16"/>
                    </w:rPr>
                    <w:t>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pict>
          <v:shapetype id="_x0000_m1092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pict>
          <v:shape id="shape 2" o:spid="_x0000_s1036" type="#_x0000_m1092" style="position:absolute;margin-left:102pt;margin-top:184.1pt;width:52.8pt;height:28.8pt;rotation:51;z-index:251634688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" o:preferrelative="t" path="" filled="f" stroked="f" strokeweight=".75pt">
            <v:stroke joinstyle="miter"/>
            <v:path gradientshapeok="t" o:connecttype="rect" textboxrect="0,0,0,0"/>
            <v:textbox>
              <w:txbxContent>
                <w:p w:rsidR="001F366F" w:rsidRDefault="00C25D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Детский сад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pict>
          <v:shape id="shape 3" o:spid="_x0000_s1035" type="#_x0000_m1092" style="position:absolute;margin-left:216.4pt;margin-top:224.2pt;width:82.5pt;height:24.2pt;rotation:324;z-index:251633664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" o:preferrelative="t" path="" filled="f" strokecolor="black" strokeweight=".75pt">
            <v:stroke joinstyle="miter"/>
            <v:path gradientshapeok="t" o:connecttype="rect" textboxrect="0,0,0,0"/>
            <v:textbox>
              <w:txbxContent>
                <w:p w:rsidR="001F366F" w:rsidRDefault="00C25D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Тхоревская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ООШ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pict>
          <v:shape id="shape 4" o:spid="_x0000_s1034" type="#_x0000_m1092" style="position:absolute;margin-left:222.9pt;margin-top:121.8pt;width:43.2pt;height:20.1pt;rotation:51;z-index:251632640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" o:preferrelative="t" path="" filled="f" stroked="f" strokeweight=".75pt">
            <v:stroke joinstyle="miter"/>
            <v:path gradientshapeok="t" o:connecttype="rect" textboxrect="0,0,0,0"/>
            <v:textbox>
              <w:txbxContent>
                <w:p w:rsidR="001F366F" w:rsidRDefault="00C25DC2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Интернат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pict>
          <v:shape id="shape 5" o:spid="_x0000_s1033" type="#_x0000_m1092" style="position:absolute;margin-left:224.2pt;margin-top:88.8pt;width:40.4pt;height:21.1pt;rotation:323;z-index:251631616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" o:preferrelative="t" path="" filled="f" stroked="f" strokeweight=".75pt">
            <v:stroke joinstyle="miter"/>
            <v:path gradientshapeok="t" o:connecttype="rect" textboxrect="0,0,0,0"/>
            <v:textbox>
              <w:txbxContent>
                <w:p w:rsidR="001F366F" w:rsidRDefault="00C25DC2">
                  <w:pPr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Столовая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pict>
          <v:shape id="shape 6" o:spid="_x0000_s1032" type="#_x0000_m1092" style="position:absolute;margin-left:181pt;margin-top:96.4pt;width:61.8pt;height:20.8pt;rotation:48;z-index:251630592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" o:preferrelative="t" path="" filled="f" stroked="f" strokeweight=".75pt">
            <v:stroke joinstyle="miter"/>
            <v:path gradientshapeok="t" o:connecttype="rect" textboxrect="0,0,0,0"/>
            <v:textbox>
              <w:txbxContent>
                <w:p w:rsidR="001F366F" w:rsidRDefault="00C25DC2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pict>
          <v:shape id="shape 7" o:spid="_x0000_s1031" type="#_x0000_m1092" style="position:absolute;margin-left:20.6pt;margin-top:68.9pt;width:55.8pt;height:41.9pt;rotation:329;z-index:251629568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" o:preferrelative="t" path="" filled="f" stroked="f" strokeweight=".75pt">
            <v:stroke joinstyle="miter"/>
            <v:path gradientshapeok="t" o:connecttype="rect" textboxrect="0,0,0,0"/>
            <v:textbox>
              <w:txbxContent>
                <w:p w:rsidR="001F366F" w:rsidRDefault="00C25D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Тхоревский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СДК</w:t>
                  </w:r>
                </w:p>
              </w:txbxContent>
            </v:textbox>
          </v:shape>
        </w:pict>
      </w: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21B" w:rsidRDefault="005B521B" w:rsidP="005B521B">
      <w:pPr>
        <w:jc w:val="center"/>
        <w:rPr>
          <w:rFonts w:ascii="Times New Roman" w:hAnsi="Times New Roman"/>
          <w:sz w:val="48"/>
          <w:szCs w:val="48"/>
        </w:rPr>
      </w:pPr>
      <w:r w:rsidRPr="001E0505">
        <w:rPr>
          <w:rFonts w:ascii="Times New Roman" w:hAnsi="Times New Roman"/>
          <w:sz w:val="48"/>
          <w:szCs w:val="48"/>
        </w:rPr>
        <w:t xml:space="preserve">Схема  тепловых  сетей  </w:t>
      </w:r>
      <w:proofErr w:type="gramStart"/>
      <w:r w:rsidRPr="001E0505">
        <w:rPr>
          <w:rFonts w:ascii="Times New Roman" w:hAnsi="Times New Roman"/>
          <w:sz w:val="48"/>
          <w:szCs w:val="48"/>
        </w:rPr>
        <w:t>с</w:t>
      </w:r>
      <w:proofErr w:type="gramEnd"/>
      <w:r w:rsidRPr="001E0505">
        <w:rPr>
          <w:rFonts w:ascii="Times New Roman" w:hAnsi="Times New Roman"/>
          <w:sz w:val="48"/>
          <w:szCs w:val="48"/>
        </w:rPr>
        <w:t xml:space="preserve">. </w:t>
      </w:r>
      <w:r>
        <w:rPr>
          <w:rFonts w:ascii="Times New Roman" w:hAnsi="Times New Roman"/>
          <w:sz w:val="48"/>
          <w:szCs w:val="48"/>
        </w:rPr>
        <w:t>Бабка</w:t>
      </w:r>
      <w:r w:rsidRPr="001E0505">
        <w:rPr>
          <w:rFonts w:ascii="Times New Roman" w:hAnsi="Times New Roman"/>
          <w:sz w:val="48"/>
          <w:szCs w:val="48"/>
        </w:rPr>
        <w:t xml:space="preserve">  ул. </w:t>
      </w:r>
      <w:r>
        <w:rPr>
          <w:rFonts w:ascii="Times New Roman" w:hAnsi="Times New Roman"/>
          <w:sz w:val="48"/>
          <w:szCs w:val="48"/>
        </w:rPr>
        <w:t xml:space="preserve">Центральная, </w:t>
      </w:r>
      <w:r w:rsidRPr="001E0505">
        <w:rPr>
          <w:rFonts w:ascii="Times New Roman" w:hAnsi="Times New Roman"/>
          <w:sz w:val="48"/>
          <w:szCs w:val="48"/>
        </w:rPr>
        <w:t xml:space="preserve"> д.</w:t>
      </w:r>
      <w:r>
        <w:rPr>
          <w:rFonts w:ascii="Times New Roman" w:hAnsi="Times New Roman"/>
          <w:sz w:val="48"/>
          <w:szCs w:val="48"/>
        </w:rPr>
        <w:t>42</w:t>
      </w:r>
    </w:p>
    <w:p w:rsidR="005B521B" w:rsidRPr="00725BEF" w:rsidRDefault="00D6298D" w:rsidP="005B521B">
      <w:pPr>
        <w:rPr>
          <w:rFonts w:ascii="Times New Roman" w:hAnsi="Times New Roman"/>
          <w:sz w:val="20"/>
          <w:szCs w:val="20"/>
        </w:rPr>
      </w:pPr>
      <w:r w:rsidRPr="00D6298D">
        <w:rPr>
          <w:rFonts w:ascii="Calibri" w:hAnsi="Calibri"/>
          <w:noProof/>
          <w:lang w:val="en-US"/>
        </w:rPr>
        <w:pict>
          <v:shape id="_x0000_s1070" type="#_x0000_t32" style="position:absolute;margin-left:278.55pt;margin-top:19.55pt;width:48pt;height:10.5pt;flip:y;z-index:251666432" o:connectortype="straight">
            <v:stroke endarrow="block"/>
          </v:shape>
        </w:pict>
      </w:r>
      <w:r w:rsidRPr="00D6298D">
        <w:rPr>
          <w:rFonts w:ascii="Calibri" w:hAnsi="Calibri"/>
          <w:noProof/>
          <w:lang w:val="en-US"/>
        </w:rPr>
        <w:pict>
          <v:shape id="_x0000_s1069" type="#_x0000_t32" style="position:absolute;margin-left:326.55pt;margin-top:19.55pt;width:48.75pt;height:0;z-index:251665408" o:connectortype="straight">
            <v:stroke endarrow="block"/>
          </v:shape>
        </w:pict>
      </w:r>
      <w:r w:rsidR="005B52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Д – 57; </w:t>
      </w:r>
      <w:r w:rsidR="005B521B">
        <w:rPr>
          <w:rFonts w:ascii="Times New Roman" w:hAnsi="Times New Roman"/>
          <w:sz w:val="20"/>
          <w:szCs w:val="20"/>
          <w:lang w:val="en-US"/>
        </w:rPr>
        <w:t xml:space="preserve">L- </w:t>
      </w:r>
      <w:r w:rsidR="005B521B">
        <w:rPr>
          <w:rFonts w:ascii="Times New Roman" w:hAnsi="Times New Roman"/>
          <w:sz w:val="20"/>
          <w:szCs w:val="20"/>
        </w:rPr>
        <w:t xml:space="preserve">50 м                                          </w:t>
      </w:r>
    </w:p>
    <w:p w:rsidR="005B521B" w:rsidRPr="00725BEF" w:rsidRDefault="00D6298D" w:rsidP="005B521B">
      <w:pPr>
        <w:rPr>
          <w:rFonts w:ascii="Times New Roman" w:hAnsi="Times New Roman"/>
          <w:sz w:val="10"/>
          <w:szCs w:val="10"/>
        </w:rPr>
      </w:pPr>
      <w:r w:rsidRPr="00D6298D">
        <w:rPr>
          <w:rFonts w:ascii="Calibri" w:hAnsi="Calibri"/>
          <w:noProof/>
          <w:lang w:val="en-US"/>
        </w:rPr>
        <w:pict>
          <v:shape id="_x0000_s1066" type="#_x0000_t32" style="position:absolute;margin-left:278.55pt;margin-top:7.55pt;width:59.9pt;height:10.2pt;z-index:251662336" o:connectortype="straight">
            <v:stroke endarrow="block"/>
          </v:shape>
        </w:pict>
      </w:r>
      <w:r w:rsidRPr="00D6298D">
        <w:rPr>
          <w:rFonts w:ascii="Calibri" w:hAnsi="Calibri"/>
          <w:noProof/>
          <w:lang w:val="en-US"/>
        </w:rPr>
        <w:pict>
          <v:shape id="_x0000_s1073" type="#_x0000_t32" style="position:absolute;margin-left:258.3pt;margin-top:7.55pt;width:20.25pt;height:93.6pt;flip:y;z-index:251669504" o:connectortype="straight">
            <v:stroke endarrow="block"/>
          </v:shape>
        </w:pict>
      </w:r>
    </w:p>
    <w:tbl>
      <w:tblPr>
        <w:tblW w:w="0" w:type="auto"/>
        <w:tblInd w:w="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</w:tblGrid>
      <w:tr w:rsidR="005B521B" w:rsidRPr="0048305A" w:rsidTr="004368CE">
        <w:trPr>
          <w:trHeight w:val="555"/>
        </w:trPr>
        <w:tc>
          <w:tcPr>
            <w:tcW w:w="1125" w:type="dxa"/>
          </w:tcPr>
          <w:p w:rsidR="005B521B" w:rsidRPr="0048305A" w:rsidRDefault="005B521B" w:rsidP="004368CE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48305A">
              <w:rPr>
                <w:rFonts w:ascii="Times New Roman" w:hAnsi="Times New Roman"/>
                <w:sz w:val="48"/>
                <w:szCs w:val="48"/>
              </w:rPr>
              <w:t>1</w:t>
            </w:r>
          </w:p>
        </w:tc>
      </w:tr>
    </w:tbl>
    <w:tbl>
      <w:tblPr>
        <w:tblpPr w:leftFromText="180" w:rightFromText="180" w:vertAnchor="text" w:horzAnchor="page" w:tblpX="9084" w:tblpY="1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5"/>
      </w:tblGrid>
      <w:tr w:rsidR="005B521B" w:rsidRPr="0048305A" w:rsidTr="005B521B">
        <w:trPr>
          <w:trHeight w:val="885"/>
        </w:trPr>
        <w:tc>
          <w:tcPr>
            <w:tcW w:w="2505" w:type="dxa"/>
          </w:tcPr>
          <w:p w:rsidR="005B521B" w:rsidRPr="0048305A" w:rsidRDefault="005B521B" w:rsidP="005B521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48305A">
              <w:rPr>
                <w:rFonts w:ascii="Times New Roman" w:hAnsi="Times New Roman"/>
                <w:sz w:val="48"/>
                <w:szCs w:val="48"/>
              </w:rPr>
              <w:t>3</w:t>
            </w:r>
          </w:p>
        </w:tc>
      </w:tr>
    </w:tbl>
    <w:p w:rsidR="005B521B" w:rsidRPr="00725BEF" w:rsidRDefault="00D6298D" w:rsidP="005B521B">
      <w:pPr>
        <w:rPr>
          <w:rFonts w:ascii="Times New Roman" w:hAnsi="Times New Roman"/>
          <w:sz w:val="20"/>
          <w:szCs w:val="20"/>
        </w:rPr>
      </w:pPr>
      <w:r w:rsidRPr="00D6298D">
        <w:rPr>
          <w:rFonts w:ascii="Calibri" w:hAnsi="Calibri"/>
          <w:noProof/>
          <w:lang w:val="en-US"/>
        </w:rPr>
        <w:pict>
          <v:line id="_x0000_s1075" style="position:absolute;z-index:251671552;mso-position-horizontal-relative:text;mso-position-vertical-relative:text" from="121.25pt,21.75pt" to="175.55pt,21.75pt">
            <v:stroke endarrow="block"/>
          </v:line>
        </w:pict>
      </w:r>
      <w:r w:rsidRPr="00D6298D">
        <w:rPr>
          <w:rFonts w:ascii="Calibri" w:hAnsi="Calibri"/>
          <w:noProof/>
          <w:lang w:val="en-US"/>
        </w:rPr>
        <w:pict>
          <v:shape id="_x0000_s1074" type="#_x0000_t32" style="position:absolute;margin-left:121.25pt;margin-top:21.75pt;width:79.75pt;height:65.75pt;flip:x y;z-index:251670528;mso-position-horizontal-relative:text;mso-position-vertical-relative:text" o:connectortype="straight">
            <v:stroke endarrow="block"/>
          </v:shape>
        </w:pict>
      </w:r>
      <w:r w:rsidRPr="00D6298D">
        <w:rPr>
          <w:rFonts w:ascii="Calibri" w:hAnsi="Calibri"/>
          <w:noProof/>
          <w:lang w:val="en-US"/>
        </w:rPr>
        <w:pict>
          <v:shape id="_x0000_s1072" type="#_x0000_t32" style="position:absolute;margin-left:435.3pt;margin-top:20.2pt;width:63pt;height:0;z-index:251668480;mso-position-horizontal-relative:text;mso-position-vertical-relative:text" o:connectortype="straight">
            <v:stroke endarrow="block"/>
          </v:shape>
        </w:pict>
      </w:r>
      <w:r w:rsidRPr="00D6298D">
        <w:rPr>
          <w:rFonts w:ascii="Calibri" w:hAnsi="Calibri"/>
          <w:noProof/>
          <w:lang w:val="en-US"/>
        </w:rPr>
        <w:pict>
          <v:shape id="_x0000_s1071" type="#_x0000_t32" style="position:absolute;margin-left:370.05pt;margin-top:20.2pt;width:65.25pt;height:30.75pt;flip:y;z-index:251667456;mso-position-horizontal-relative:text;mso-position-vertical-relative:text" o:connectortype="straight">
            <v:stroke endarrow="block"/>
          </v:shape>
        </w:pict>
      </w:r>
      <w:r w:rsidR="005B521B">
        <w:rPr>
          <w:rFonts w:ascii="Times New Roman" w:hAnsi="Times New Roman"/>
          <w:sz w:val="48"/>
          <w:szCs w:val="48"/>
        </w:rPr>
        <w:t xml:space="preserve">                   </w:t>
      </w:r>
      <w:r w:rsidR="005B521B" w:rsidRPr="008E3B7C">
        <w:rPr>
          <w:rFonts w:ascii="Times New Roman" w:hAnsi="Times New Roman"/>
          <w:sz w:val="20"/>
          <w:szCs w:val="20"/>
        </w:rPr>
        <w:t>Д</w:t>
      </w:r>
      <w:r w:rsidR="005B521B">
        <w:rPr>
          <w:rFonts w:ascii="Times New Roman" w:hAnsi="Times New Roman"/>
          <w:sz w:val="20"/>
          <w:szCs w:val="20"/>
        </w:rPr>
        <w:t xml:space="preserve">– 57; </w:t>
      </w:r>
      <w:r w:rsidR="005B521B">
        <w:rPr>
          <w:rFonts w:ascii="Times New Roman" w:hAnsi="Times New Roman"/>
          <w:sz w:val="20"/>
          <w:szCs w:val="20"/>
          <w:lang w:val="en-US"/>
        </w:rPr>
        <w:t xml:space="preserve">L- </w:t>
      </w:r>
      <w:r w:rsidR="005B521B">
        <w:rPr>
          <w:rFonts w:ascii="Times New Roman" w:hAnsi="Times New Roman"/>
          <w:sz w:val="20"/>
          <w:szCs w:val="20"/>
        </w:rPr>
        <w:t>100 м</w:t>
      </w:r>
      <w:proofErr w:type="gramStart"/>
      <w:r w:rsidR="005B521B">
        <w:rPr>
          <w:rFonts w:ascii="Times New Roman" w:hAnsi="Times New Roman"/>
          <w:sz w:val="48"/>
          <w:szCs w:val="48"/>
        </w:rPr>
        <w:t xml:space="preserve">        </w:t>
      </w:r>
      <w:r w:rsidR="005B52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Д</w:t>
      </w:r>
      <w:proofErr w:type="gramEnd"/>
      <w:r w:rsidR="005B521B">
        <w:rPr>
          <w:rFonts w:ascii="Times New Roman" w:hAnsi="Times New Roman"/>
          <w:sz w:val="20"/>
          <w:szCs w:val="20"/>
        </w:rPr>
        <w:t xml:space="preserve"> – 57; </w:t>
      </w:r>
      <w:r w:rsidR="005B521B">
        <w:rPr>
          <w:rFonts w:ascii="Times New Roman" w:hAnsi="Times New Roman"/>
          <w:sz w:val="20"/>
          <w:szCs w:val="20"/>
          <w:lang w:val="en-US"/>
        </w:rPr>
        <w:t xml:space="preserve">L- </w:t>
      </w:r>
      <w:r w:rsidR="005B521B">
        <w:rPr>
          <w:rFonts w:ascii="Times New Roman" w:hAnsi="Times New Roman"/>
          <w:sz w:val="20"/>
          <w:szCs w:val="20"/>
        </w:rPr>
        <w:t>200 м</w:t>
      </w:r>
    </w:p>
    <w:p w:rsidR="005B521B" w:rsidRDefault="00D6298D" w:rsidP="005B521B">
      <w:pPr>
        <w:rPr>
          <w:rFonts w:ascii="Times New Roman" w:hAnsi="Times New Roman"/>
          <w:sz w:val="48"/>
          <w:szCs w:val="48"/>
        </w:rPr>
      </w:pPr>
      <w:r w:rsidRPr="00D6298D">
        <w:rPr>
          <w:rFonts w:ascii="Calibri" w:hAnsi="Calibri"/>
          <w:noProof/>
          <w:lang w:val="en-US"/>
        </w:rPr>
        <w:pict>
          <v:shape id="_x0000_s1068" type="#_x0000_t32" style="position:absolute;margin-left:184.05pt;margin-top:18.6pt;width:74.25pt;height:70.5pt;flip:y;z-index:251664384" o:connectortype="straight">
            <v:stroke endarrow="block"/>
          </v:shape>
        </w:pict>
      </w:r>
      <w:r w:rsidRPr="00D6298D">
        <w:rPr>
          <w:rFonts w:ascii="Calibri" w:hAnsi="Calibri"/>
          <w:noProof/>
          <w:lang w:val="en-US"/>
        </w:rPr>
        <w:pict>
          <v:shape id="_x0000_s1067" type="#_x0000_t32" style="position:absolute;margin-left:258.3pt;margin-top:24.6pt;width:117pt;height:0;z-index:251663360" o:connectortype="straight">
            <v:stroke endarrow="block"/>
          </v:shape>
        </w:pict>
      </w:r>
    </w:p>
    <w:tbl>
      <w:tblPr>
        <w:tblpPr w:leftFromText="180" w:rightFromText="180" w:vertAnchor="text" w:horzAnchor="page" w:tblpX="3628" w:tblpY="-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7"/>
        <w:gridCol w:w="2899"/>
        <w:gridCol w:w="2111"/>
        <w:gridCol w:w="2141"/>
      </w:tblGrid>
      <w:tr w:rsidR="005B521B" w:rsidRPr="0048305A" w:rsidTr="005B521B">
        <w:trPr>
          <w:gridAfter w:val="3"/>
          <w:wAfter w:w="7151" w:type="dxa"/>
          <w:trHeight w:val="983"/>
        </w:trPr>
        <w:tc>
          <w:tcPr>
            <w:tcW w:w="1037" w:type="dxa"/>
          </w:tcPr>
          <w:p w:rsidR="005B521B" w:rsidRPr="0048305A" w:rsidRDefault="005B521B" w:rsidP="005B521B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48305A">
              <w:rPr>
                <w:rFonts w:ascii="Times New Roman" w:hAnsi="Times New Roman"/>
                <w:sz w:val="48"/>
                <w:szCs w:val="48"/>
              </w:rPr>
              <w:t>2</w:t>
            </w:r>
          </w:p>
        </w:tc>
      </w:tr>
      <w:tr w:rsidR="005B521B" w:rsidRPr="0048305A" w:rsidTr="005B521B">
        <w:trPr>
          <w:gridBefore w:val="2"/>
          <w:wBefore w:w="3936" w:type="dxa"/>
          <w:trHeight w:val="558"/>
        </w:trPr>
        <w:tc>
          <w:tcPr>
            <w:tcW w:w="2111" w:type="dxa"/>
          </w:tcPr>
          <w:p w:rsidR="005B521B" w:rsidRPr="0048305A" w:rsidRDefault="005B521B" w:rsidP="005B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5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B521B" w:rsidRPr="0048305A" w:rsidRDefault="005B521B" w:rsidP="005B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5A">
              <w:rPr>
                <w:rFonts w:ascii="Times New Roman" w:hAnsi="Times New Roman"/>
                <w:sz w:val="20"/>
                <w:szCs w:val="20"/>
              </w:rPr>
              <w:t>позиции</w:t>
            </w:r>
          </w:p>
        </w:tc>
        <w:tc>
          <w:tcPr>
            <w:tcW w:w="2141" w:type="dxa"/>
          </w:tcPr>
          <w:p w:rsidR="005B521B" w:rsidRPr="0048305A" w:rsidRDefault="005B521B" w:rsidP="005B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5A">
              <w:rPr>
                <w:rFonts w:ascii="Times New Roman" w:hAnsi="Times New Roman"/>
                <w:sz w:val="20"/>
                <w:szCs w:val="20"/>
              </w:rPr>
              <w:t>Наименование  объектов</w:t>
            </w:r>
          </w:p>
        </w:tc>
      </w:tr>
      <w:tr w:rsidR="005B521B" w:rsidRPr="0048305A" w:rsidTr="005B521B">
        <w:trPr>
          <w:gridBefore w:val="2"/>
          <w:wBefore w:w="3936" w:type="dxa"/>
          <w:trHeight w:val="649"/>
        </w:trPr>
        <w:tc>
          <w:tcPr>
            <w:tcW w:w="2111" w:type="dxa"/>
          </w:tcPr>
          <w:p w:rsidR="005B521B" w:rsidRPr="0048305A" w:rsidRDefault="005B521B" w:rsidP="005B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5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41" w:type="dxa"/>
          </w:tcPr>
          <w:p w:rsidR="005B521B" w:rsidRPr="0048305A" w:rsidRDefault="005B521B" w:rsidP="005B521B">
            <w:pPr>
              <w:rPr>
                <w:rFonts w:ascii="Times New Roman" w:hAnsi="Times New Roman"/>
                <w:sz w:val="20"/>
                <w:szCs w:val="20"/>
              </w:rPr>
            </w:pPr>
            <w:r w:rsidRPr="0048305A">
              <w:rPr>
                <w:rFonts w:ascii="Times New Roman" w:hAnsi="Times New Roman"/>
                <w:sz w:val="20"/>
                <w:szCs w:val="20"/>
              </w:rPr>
              <w:t>Газовая  котельная</w:t>
            </w:r>
          </w:p>
        </w:tc>
      </w:tr>
      <w:tr w:rsidR="005B521B" w:rsidRPr="0048305A" w:rsidTr="005B521B">
        <w:trPr>
          <w:gridBefore w:val="2"/>
          <w:wBefore w:w="3936" w:type="dxa"/>
          <w:trHeight w:val="658"/>
        </w:trPr>
        <w:tc>
          <w:tcPr>
            <w:tcW w:w="2111" w:type="dxa"/>
          </w:tcPr>
          <w:p w:rsidR="005B521B" w:rsidRPr="0048305A" w:rsidRDefault="005B521B" w:rsidP="005B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5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41" w:type="dxa"/>
          </w:tcPr>
          <w:p w:rsidR="005B521B" w:rsidRPr="0048305A" w:rsidRDefault="005B521B" w:rsidP="005B521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Бабковский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сДК</w:t>
            </w:r>
            <w:proofErr w:type="spellEnd"/>
          </w:p>
        </w:tc>
      </w:tr>
      <w:tr w:rsidR="005B521B" w:rsidRPr="0048305A" w:rsidTr="005B521B">
        <w:trPr>
          <w:gridBefore w:val="2"/>
          <w:wBefore w:w="3936" w:type="dxa"/>
          <w:trHeight w:val="486"/>
        </w:trPr>
        <w:tc>
          <w:tcPr>
            <w:tcW w:w="2111" w:type="dxa"/>
          </w:tcPr>
          <w:p w:rsidR="005B521B" w:rsidRPr="0048305A" w:rsidRDefault="005B521B" w:rsidP="005B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05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41" w:type="dxa"/>
          </w:tcPr>
          <w:p w:rsidR="005B521B" w:rsidRPr="0048305A" w:rsidRDefault="005B521B" w:rsidP="005B521B">
            <w:pPr>
              <w:rPr>
                <w:rFonts w:ascii="Times New Roman" w:hAnsi="Times New Roman"/>
                <w:sz w:val="20"/>
                <w:szCs w:val="20"/>
              </w:rPr>
            </w:pPr>
            <w:r w:rsidRPr="0048305A">
              <w:rPr>
                <w:rFonts w:ascii="Times New Roman" w:hAnsi="Times New Roman"/>
                <w:sz w:val="20"/>
                <w:szCs w:val="20"/>
              </w:rPr>
              <w:t>МКОУ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Бабковская</w:t>
            </w:r>
            <w:proofErr w:type="spellEnd"/>
            <w:r w:rsidRPr="0048305A">
              <w:rPr>
                <w:rFonts w:ascii="Times New Roman" w:hAnsi="Times New Roman"/>
                <w:sz w:val="20"/>
                <w:szCs w:val="20"/>
              </w:rPr>
              <w:t xml:space="preserve">  ООШ»</w:t>
            </w:r>
          </w:p>
        </w:tc>
      </w:tr>
    </w:tbl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366F" w:rsidRPr="001F6B4C" w:rsidRDefault="001F366F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B521B" w:rsidRDefault="005B521B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21B" w:rsidRDefault="005B521B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21B" w:rsidRDefault="005B521B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21B" w:rsidRDefault="005B521B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21B" w:rsidRDefault="005B521B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21B" w:rsidRDefault="005B521B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21B" w:rsidRDefault="005B521B" w:rsidP="005B52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D5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Схема тепловых сетей  с. Березки  ул. Центральная </w:t>
      </w:r>
    </w:p>
    <w:p w:rsidR="005B521B" w:rsidRPr="00CD6D5F" w:rsidRDefault="005B521B" w:rsidP="005B52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D5F">
        <w:rPr>
          <w:rFonts w:ascii="Times New Roman" w:hAnsi="Times New Roman" w:cs="Times New Roman"/>
          <w:b/>
          <w:sz w:val="36"/>
          <w:szCs w:val="36"/>
        </w:rPr>
        <w:t>д. 14 б  (школа, детский сад)</w:t>
      </w:r>
    </w:p>
    <w:p w:rsidR="005B521B" w:rsidRDefault="005B521B" w:rsidP="005B52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21B" w:rsidRDefault="005B521B" w:rsidP="005B52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21B" w:rsidRDefault="005B521B" w:rsidP="005B52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21B" w:rsidRDefault="005B521B" w:rsidP="005B52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21B" w:rsidRDefault="00D6298D" w:rsidP="005B5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206.55pt;margin-top:10.85pt;width:63.9pt;height:38.7pt;z-index:251672576">
            <v:textbox>
              <w:txbxContent>
                <w:p w:rsidR="005B521B" w:rsidRPr="00E35A25" w:rsidRDefault="005B521B" w:rsidP="005B521B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35A2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232.65pt;margin-top:49.55pt;width:0;height:52.2pt;z-index:251673600" o:connectortype="straight"/>
        </w:pict>
      </w:r>
    </w:p>
    <w:p w:rsidR="005B521B" w:rsidRPr="000653F6" w:rsidRDefault="00D6298D" w:rsidP="005B521B">
      <w:pPr>
        <w:tabs>
          <w:tab w:val="left" w:pos="13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margin-left:352.35pt;margin-top:10.25pt;width:70.2pt;height:18pt;z-index:251679744" strokecolor="white [3212]">
            <v:textbox>
              <w:txbxContent>
                <w:p w:rsidR="005B521B" w:rsidRPr="00280C25" w:rsidRDefault="005B521B" w:rsidP="005B521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5B521B">
        <w:rPr>
          <w:rFonts w:ascii="Times New Roman" w:hAnsi="Times New Roman" w:cs="Times New Roman"/>
          <w:sz w:val="28"/>
          <w:szCs w:val="28"/>
        </w:rPr>
        <w:tab/>
      </w:r>
    </w:p>
    <w:p w:rsidR="005B521B" w:rsidRDefault="00D6298D" w:rsidP="005B5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left:0;text-align:left;margin-left:300.15pt;margin-top:44.75pt;width:70.2pt;height:22.5pt;z-index:251684864" strokecolor="white [3212]">
            <v:textbox>
              <w:txbxContent>
                <w:p w:rsidR="005B521B" w:rsidRPr="000653F6" w:rsidRDefault="005B521B" w:rsidP="005B52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d-</w:t>
                  </w:r>
                  <w:proofErr w:type="gramStart"/>
                  <w:r>
                    <w:rPr>
                      <w:lang w:val="en-US"/>
                    </w:rPr>
                    <w:t>57  L</w:t>
                  </w:r>
                  <w:proofErr w:type="gramEnd"/>
                  <w:r>
                    <w:rPr>
                      <w:lang w:val="en-US"/>
                    </w:rPr>
                    <w:t>-100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289.35pt;margin-top:72.65pt;width:88.2pt;height:0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196.65pt;margin-top:97.85pt;width:54.9pt;height:42.95pt;z-index:251676672">
            <v:textbox>
              <w:txbxContent>
                <w:p w:rsidR="005B521B" w:rsidRPr="00E35A25" w:rsidRDefault="005B521B" w:rsidP="005B521B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E35A25">
                    <w:rPr>
                      <w:b/>
                      <w:sz w:val="48"/>
                      <w:szCs w:val="4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left:0;text-align:left;margin-left:251.55pt;margin-top:97.85pt;width:58.5pt;height:42.95pt;z-index:251677696">
            <v:textbox>
              <w:txbxContent>
                <w:p w:rsidR="005B521B" w:rsidRPr="00E35A25" w:rsidRDefault="005B521B" w:rsidP="005B521B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E35A25">
                    <w:rPr>
                      <w:b/>
                      <w:sz w:val="48"/>
                      <w:szCs w:val="4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289.35pt;margin-top:49.25pt;width:0;height:53.1pt;z-index:25167564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232.65pt;margin-top:44.75pt;width:56.7pt;height:0;z-index:2516746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left:0;text-align:left;margin-left:151.65pt;margin-top:49.25pt;width:72.9pt;height:23.4pt;z-index:251682816" strokecolor="white [3212]">
            <v:textbox>
              <w:txbxContent>
                <w:p w:rsidR="005B521B" w:rsidRPr="000F5225" w:rsidRDefault="005B521B" w:rsidP="005B521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49.05pt;margin-top:44.75pt;width:1in;height:22.5pt;z-index:251681792" strokecolor="white [3212]">
            <v:textbox>
              <w:txbxContent>
                <w:p w:rsidR="005B521B" w:rsidRPr="00AF57AA" w:rsidRDefault="005B521B" w:rsidP="005B521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239.85pt;margin-top:-.25pt;width:70.2pt;height:22.5pt;z-index:251680768" strokecolor="white [3212]">
            <v:textbox>
              <w:txbxContent>
                <w:p w:rsidR="005B521B" w:rsidRPr="00280C25" w:rsidRDefault="005B521B" w:rsidP="005B521B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d-57</w:t>
                  </w:r>
                  <w:proofErr w:type="gramEnd"/>
                  <w:r>
                    <w:t xml:space="preserve">, </w:t>
                  </w:r>
                  <w:r>
                    <w:rPr>
                      <w:lang w:val="en-US"/>
                    </w:rPr>
                    <w:t>L-100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232.65pt;margin-top:27.65pt;width:67.5pt;height:0;z-index:251678720" o:connectortype="straight">
            <v:stroke endarrow="block"/>
          </v:shape>
        </w:pict>
      </w:r>
      <w:r w:rsidR="005B521B" w:rsidRPr="000653F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B521B" w:rsidRPr="00E35A25" w:rsidRDefault="00D6298D" w:rsidP="005B5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margin-left:157.05pt;margin-top:8.75pt;width:67.5pt;height:24.3pt;z-index:251687936" strokecolor="white [3212]">
            <v:textbox>
              <w:txbxContent>
                <w:p w:rsidR="005B521B" w:rsidRPr="00E35A25" w:rsidRDefault="005B521B" w:rsidP="005B52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d-</w:t>
                  </w:r>
                  <w:proofErr w:type="gramStart"/>
                  <w:r>
                    <w:rPr>
                      <w:lang w:val="en-US"/>
                    </w:rPr>
                    <w:t>57  L</w:t>
                  </w:r>
                  <w:proofErr w:type="gramEnd"/>
                  <w:r>
                    <w:rPr>
                      <w:lang w:val="en-US"/>
                    </w:rPr>
                    <w:t>-50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margin-left:256.95pt;margin-top:20.7pt;width:0;height:23.4pt;z-index:251685888" o:connectortype="straight">
            <v:stroke endarrow="block"/>
          </v:shape>
        </w:pict>
      </w:r>
    </w:p>
    <w:p w:rsidR="005B521B" w:rsidRPr="00E35A25" w:rsidRDefault="00D6298D" w:rsidP="005B5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margin-left:144.45pt;margin-top:10.2pt;width:107.1pt;height:0;flip:x;z-index:251686912" o:connectortype="straight">
            <v:stroke endarrow="block"/>
          </v:shape>
        </w:pict>
      </w:r>
    </w:p>
    <w:p w:rsidR="005B521B" w:rsidRDefault="005B521B" w:rsidP="005B521B">
      <w:pPr>
        <w:rPr>
          <w:rFonts w:ascii="Times New Roman" w:hAnsi="Times New Roman" w:cs="Times New Roman"/>
          <w:sz w:val="28"/>
          <w:szCs w:val="28"/>
        </w:rPr>
      </w:pPr>
    </w:p>
    <w:p w:rsidR="005B521B" w:rsidRDefault="005B521B" w:rsidP="005B521B">
      <w:pPr>
        <w:tabs>
          <w:tab w:val="left" w:pos="65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21B" w:rsidRDefault="005B521B" w:rsidP="005B521B">
      <w:pPr>
        <w:tabs>
          <w:tab w:val="left" w:pos="6516"/>
        </w:tabs>
        <w:rPr>
          <w:rFonts w:ascii="Times New Roman" w:hAnsi="Times New Roman" w:cs="Times New Roman"/>
          <w:sz w:val="28"/>
          <w:szCs w:val="28"/>
        </w:rPr>
      </w:pPr>
    </w:p>
    <w:p w:rsidR="005B521B" w:rsidRDefault="005B521B" w:rsidP="005B521B">
      <w:pPr>
        <w:tabs>
          <w:tab w:val="left" w:pos="6516"/>
        </w:tabs>
        <w:rPr>
          <w:rFonts w:ascii="Times New Roman" w:hAnsi="Times New Roman" w:cs="Times New Roman"/>
          <w:sz w:val="28"/>
          <w:szCs w:val="28"/>
        </w:rPr>
      </w:pPr>
    </w:p>
    <w:p w:rsidR="005B521B" w:rsidRDefault="005B521B" w:rsidP="005B521B">
      <w:pPr>
        <w:tabs>
          <w:tab w:val="left" w:pos="6516"/>
        </w:tabs>
        <w:rPr>
          <w:rFonts w:ascii="Times New Roman" w:hAnsi="Times New Roman" w:cs="Times New Roman"/>
          <w:sz w:val="28"/>
          <w:szCs w:val="28"/>
        </w:rPr>
      </w:pPr>
    </w:p>
    <w:p w:rsidR="005B521B" w:rsidRDefault="005B521B" w:rsidP="005B521B">
      <w:pPr>
        <w:tabs>
          <w:tab w:val="left" w:pos="651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4077" w:type="dxa"/>
        <w:tblLook w:val="04A0"/>
      </w:tblPr>
      <w:tblGrid>
        <w:gridCol w:w="1216"/>
        <w:gridCol w:w="4278"/>
      </w:tblGrid>
      <w:tr w:rsidR="005B521B" w:rsidTr="004368CE">
        <w:tc>
          <w:tcPr>
            <w:tcW w:w="1216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позиции </w:t>
            </w:r>
          </w:p>
        </w:tc>
        <w:tc>
          <w:tcPr>
            <w:tcW w:w="4278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</w:tr>
      <w:tr w:rsidR="005B521B" w:rsidTr="004368CE">
        <w:tc>
          <w:tcPr>
            <w:tcW w:w="1216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газовая котельная  </w:t>
            </w:r>
          </w:p>
        </w:tc>
      </w:tr>
      <w:tr w:rsidR="005B521B" w:rsidTr="004368CE">
        <w:tc>
          <w:tcPr>
            <w:tcW w:w="1216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8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</w:tr>
      <w:tr w:rsidR="005B521B" w:rsidTr="004368CE">
        <w:tc>
          <w:tcPr>
            <w:tcW w:w="1216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8" w:type="dxa"/>
          </w:tcPr>
          <w:p w:rsidR="005B521B" w:rsidRDefault="005B521B" w:rsidP="004368CE">
            <w:pPr>
              <w:tabs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</w:tc>
      </w:tr>
    </w:tbl>
    <w:p w:rsidR="005B521B" w:rsidRPr="00FB7A0C" w:rsidRDefault="005B521B" w:rsidP="005B521B">
      <w:pPr>
        <w:tabs>
          <w:tab w:val="left" w:pos="7056"/>
        </w:tabs>
        <w:rPr>
          <w:rFonts w:ascii="Times New Roman" w:hAnsi="Times New Roman" w:cs="Times New Roman"/>
          <w:sz w:val="28"/>
          <w:szCs w:val="28"/>
        </w:rPr>
      </w:pPr>
    </w:p>
    <w:p w:rsidR="001F366F" w:rsidRPr="001F6B4C" w:rsidRDefault="00D6298D" w:rsidP="001F6B4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pict>
          <v:shape id="shape 8" o:spid="_x0000_s1030" type="#_x0000_m1092" style="position:absolute;margin-left:102.1pt;margin-top:184.3pt;width:72.6pt;height:28.2pt;z-index:251637760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" o:preferrelative="t" path="" filled="f" stroked="f" strokeweight=".75pt">
            <v:stroke joinstyle="miter"/>
            <v:path gradientshapeok="t" o:connecttype="rect" textboxrect="0,0,0,0"/>
            <v:textbox>
              <w:txbxContent>
                <w:p w:rsidR="001F366F" w:rsidRDefault="00C25D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Тимирязевская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ООШ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pict>
          <v:shape id="shape 9" o:spid="_x0000_s1029" type="#_x0000_m1092" style="position:absolute;margin-left:301.4pt;margin-top:140.9pt;width:81.5pt;height:26.6pt;rotation:7;z-index:251636736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" o:preferrelative="t" path="" filled="f" stroked="f" strokeweight=".75pt">
            <v:stroke joinstyle="miter"/>
            <v:path gradientshapeok="t" o:connecttype="rect" textboxrect="0,0,0,0"/>
            <v:textbox>
              <w:txbxContent>
                <w:p w:rsidR="001F366F" w:rsidRDefault="00C25DC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Реабилитационный центр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2854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sectPr w:rsidR="001F366F" w:rsidRPr="001F6B4C" w:rsidSect="001F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49" w:rsidRDefault="00F86149">
      <w:pPr>
        <w:spacing w:after="0" w:line="240" w:lineRule="auto"/>
      </w:pPr>
      <w:r>
        <w:separator/>
      </w:r>
    </w:p>
  </w:endnote>
  <w:endnote w:type="continuationSeparator" w:id="0">
    <w:p w:rsidR="00F86149" w:rsidRDefault="00F8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49" w:rsidRDefault="00F86149">
      <w:pPr>
        <w:spacing w:after="0" w:line="240" w:lineRule="auto"/>
      </w:pPr>
      <w:r>
        <w:separator/>
      </w:r>
    </w:p>
  </w:footnote>
  <w:footnote w:type="continuationSeparator" w:id="0">
    <w:p w:rsidR="00F86149" w:rsidRDefault="00F86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66F"/>
    <w:rsid w:val="0015034F"/>
    <w:rsid w:val="00157D11"/>
    <w:rsid w:val="00160FD8"/>
    <w:rsid w:val="0017071B"/>
    <w:rsid w:val="00194EE5"/>
    <w:rsid w:val="001F366F"/>
    <w:rsid w:val="001F6B4C"/>
    <w:rsid w:val="00230E3B"/>
    <w:rsid w:val="00252D4F"/>
    <w:rsid w:val="00316009"/>
    <w:rsid w:val="003B425E"/>
    <w:rsid w:val="003C1B5D"/>
    <w:rsid w:val="005B521B"/>
    <w:rsid w:val="00602F31"/>
    <w:rsid w:val="006B4327"/>
    <w:rsid w:val="007469F3"/>
    <w:rsid w:val="007D086D"/>
    <w:rsid w:val="00802A9E"/>
    <w:rsid w:val="00847231"/>
    <w:rsid w:val="00A307F3"/>
    <w:rsid w:val="00A567F6"/>
    <w:rsid w:val="00AA6211"/>
    <w:rsid w:val="00B46E3A"/>
    <w:rsid w:val="00B65F57"/>
    <w:rsid w:val="00BA508B"/>
    <w:rsid w:val="00C14F77"/>
    <w:rsid w:val="00C25DC2"/>
    <w:rsid w:val="00D6298D"/>
    <w:rsid w:val="00D633AB"/>
    <w:rsid w:val="00F364DB"/>
    <w:rsid w:val="00F8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0" type="connector" idref="#_x0000_s1090"/>
        <o:r id="V:Rule31" type="connector" idref="#_x0000_s1073"/>
        <o:r id="V:Rule32" type="connector" idref="#_x0000_s1060"/>
        <o:r id="V:Rule33" type="connector" idref="#_x0000_s1047"/>
        <o:r id="V:Rule34" type="connector" idref="#_x0000_s1052"/>
        <o:r id="V:Rule35" type="connector" idref="#_x0000_s1064"/>
        <o:r id="V:Rule36" type="connector" idref="#_x0000_s1045"/>
        <o:r id="V:Rule37" type="connector" idref="#_x0000_s1066"/>
        <o:r id="V:Rule38" type="connector" idref="#_x0000_s1089"/>
        <o:r id="V:Rule39" type="connector" idref="#_x0000_s1055"/>
        <o:r id="V:Rule40" type="connector" idref="#_x0000_s1074"/>
        <o:r id="V:Rule41" type="connector" idref="#_x0000_s1082"/>
        <o:r id="V:Rule42" type="connector" idref="#_x0000_s1079"/>
        <o:r id="V:Rule43" type="connector" idref="#_x0000_s1072"/>
        <o:r id="V:Rule44" type="connector" idref="#_x0000_s1078"/>
        <o:r id="V:Rule45" type="connector" idref="#_x0000_s1070"/>
        <o:r id="V:Rule46" type="connector" idref="#_x0000_s1087"/>
        <o:r id="V:Rule47" type="connector" idref="#_x0000_s1044"/>
        <o:r id="V:Rule48" type="connector" idref="#_x0000_s1068"/>
        <o:r id="V:Rule49" type="connector" idref="#_x0000_s1071"/>
        <o:r id="V:Rule50" type="connector" idref="#_x0000_s1048"/>
        <o:r id="V:Rule51" type="connector" idref="#_x0000_s1046"/>
        <o:r id="V:Rule52" type="connector" idref="#_x0000_s1069"/>
        <o:r id="V:Rule53" type="connector" idref="#_x0000_s1067"/>
        <o:r id="V:Rule54" type="connector" idref="#_x0000_s1054"/>
        <o:r id="V:Rule55" type="connector" idref="#_x0000_s1077"/>
        <o:r id="V:Rule56" type="connector" idref="#_x0000_s1056"/>
        <o:r id="V:Rule57" type="connector" idref="#_x0000_s1062"/>
        <o:r id="V:Rule5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F366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366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366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366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F366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366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366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366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366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366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366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366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36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366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366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366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366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F366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F366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F366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366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366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366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F36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F366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366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366F"/>
  </w:style>
  <w:style w:type="paragraph" w:customStyle="1" w:styleId="Footer">
    <w:name w:val="Footer"/>
    <w:basedOn w:val="a"/>
    <w:link w:val="CaptionChar"/>
    <w:uiPriority w:val="99"/>
    <w:unhideWhenUsed/>
    <w:rsid w:val="001F366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366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366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366F"/>
  </w:style>
  <w:style w:type="table" w:customStyle="1" w:styleId="TableGridLight">
    <w:name w:val="Table Grid Light"/>
    <w:basedOn w:val="a1"/>
    <w:uiPriority w:val="59"/>
    <w:rsid w:val="001F36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36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1F3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F36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3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1F366F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F366F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F366F"/>
    <w:rPr>
      <w:sz w:val="18"/>
    </w:rPr>
  </w:style>
  <w:style w:type="character" w:styleId="ac">
    <w:name w:val="footnote reference"/>
    <w:basedOn w:val="a0"/>
    <w:uiPriority w:val="99"/>
    <w:unhideWhenUsed/>
    <w:rsid w:val="001F366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F366F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F366F"/>
    <w:rPr>
      <w:sz w:val="20"/>
    </w:rPr>
  </w:style>
  <w:style w:type="character" w:styleId="af">
    <w:name w:val="endnote reference"/>
    <w:basedOn w:val="a0"/>
    <w:uiPriority w:val="99"/>
    <w:semiHidden/>
    <w:unhideWhenUsed/>
    <w:rsid w:val="001F366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366F"/>
    <w:pPr>
      <w:spacing w:after="57"/>
    </w:pPr>
  </w:style>
  <w:style w:type="paragraph" w:styleId="21">
    <w:name w:val="toc 2"/>
    <w:basedOn w:val="a"/>
    <w:next w:val="a"/>
    <w:uiPriority w:val="39"/>
    <w:unhideWhenUsed/>
    <w:rsid w:val="001F366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366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366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366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366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366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366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366F"/>
    <w:pPr>
      <w:spacing w:after="57"/>
      <w:ind w:left="2268"/>
    </w:pPr>
  </w:style>
  <w:style w:type="paragraph" w:styleId="af0">
    <w:name w:val="TOC Heading"/>
    <w:uiPriority w:val="39"/>
    <w:unhideWhenUsed/>
    <w:rsid w:val="001F366F"/>
  </w:style>
  <w:style w:type="paragraph" w:styleId="af1">
    <w:name w:val="table of figures"/>
    <w:basedOn w:val="a"/>
    <w:next w:val="a"/>
    <w:uiPriority w:val="99"/>
    <w:unhideWhenUsed/>
    <w:rsid w:val="001F366F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1F366F"/>
    <w:pPr>
      <w:keepNext/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sz w:val="32"/>
      <w:szCs w:val="32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1F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366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nhideWhenUsed/>
    <w:rsid w:val="001F366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F366F"/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5"/>
    <w:rsid w:val="001F366F"/>
  </w:style>
  <w:style w:type="paragraph" w:styleId="af5">
    <w:name w:val="No Spacing"/>
    <w:link w:val="af4"/>
    <w:qFormat/>
    <w:rsid w:val="001F366F"/>
    <w:pPr>
      <w:spacing w:after="0" w:line="240" w:lineRule="auto"/>
    </w:pPr>
  </w:style>
  <w:style w:type="table" w:styleId="af6">
    <w:name w:val="Table Grid"/>
    <w:basedOn w:val="a1"/>
    <w:uiPriority w:val="59"/>
    <w:rsid w:val="001F36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Heading1"/>
    <w:rsid w:val="001F366F"/>
    <w:rPr>
      <w:rFonts w:ascii="Calibri Light" w:eastAsia="Times New Roman" w:hAnsi="Calibri Light" w:cs="Calibri Light"/>
      <w:b/>
      <w:bCs/>
      <w:sz w:val="32"/>
      <w:szCs w:val="32"/>
      <w:lang w:eastAsia="zh-CN"/>
    </w:rPr>
  </w:style>
  <w:style w:type="paragraph" w:styleId="af7">
    <w:name w:val="List Paragraph"/>
    <w:basedOn w:val="a"/>
    <w:qFormat/>
    <w:rsid w:val="001F36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1F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1F6B4C"/>
  </w:style>
  <w:style w:type="paragraph" w:styleId="afa">
    <w:name w:val="footer"/>
    <w:basedOn w:val="a"/>
    <w:link w:val="afb"/>
    <w:uiPriority w:val="99"/>
    <w:semiHidden/>
    <w:unhideWhenUsed/>
    <w:rsid w:val="001F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1F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ff6ba0c3892dde416598bfeee2950822&amp;url=http%3A%2F%2Fru.wikipedia.org%2Fwiki%2F%25D0%25A2%25D0%25B5%25D0%25BF%25D0%25BB%25D0%25BE%25D1%2581%25D0%25BD%25D0%25B0%25D0%25B1%25D0%25B6%25D0%25B5%25D0%25BD%25D0%25B8%25D0%25B5%22+%5Co+%22%D0%A2%D0%B5%D0%BF%D0%BB%D0%BE%D1%81%D0%BD%D0%B0%D0%B1%D0%B6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ff6ba0c3892dde416598bfeee2950822&amp;url=http%3A%2F%2Fru.wikipedia.org%2Fwiki%2F%25D0%259F%25D0%25BE%25D1%2581%25D0%25B5%25D0%25BB%25D0%25B5%25D0%25BD%25D0%25B8%25D0%25B5%22+%5Co+%22%D0%9F%D0%BE%D1%81%D0%B5%D0%BB%D0%B5%D0%BD%D0%B8%D0%B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ff6ba0c3892dde416598bfeee2950822&amp;url=http%3A%2F%2Fru.wikipedia.org%2Fwiki%2F%25D0%25AD%25D0%25BD%25D0%25B5%25D1%2580%25D0%25B3%25D0%25BE%25D1%2581%25D0%25B1%25D0%25B5%25D1%2580%25D0%25B5%25D0%25B6%25D0%25B5%25D0%25BD%25D0%25B8%25D0%25B5%22+%5Co+%22%D0%AD%D0%BD%D0%B5%D1%80%D0%B3%D0%BE%D1%81%D0%B1%D0%B5%D1%80%D0%B5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adonsk</cp:lastModifiedBy>
  <cp:revision>6</cp:revision>
  <cp:lastPrinted>2022-03-03T08:14:00Z</cp:lastPrinted>
  <dcterms:created xsi:type="dcterms:W3CDTF">2022-04-08T11:22:00Z</dcterms:created>
  <dcterms:modified xsi:type="dcterms:W3CDTF">2022-04-08T11:28:00Z</dcterms:modified>
</cp:coreProperties>
</file>